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599D" w:rsidRDefault="00E3599D" w:rsidP="00E36759">
      <w:bookmarkStart w:id="0" w:name="_GoBack"/>
      <w:bookmarkEnd w:id="0"/>
    </w:p>
    <w:p w:rsidR="00C434CE" w:rsidRDefault="00C434CE" w:rsidP="00E36759"/>
    <w:p w:rsidR="00C434CE" w:rsidRDefault="00C434CE" w:rsidP="00C434CE">
      <w:pPr>
        <w:jc w:val="center"/>
      </w:pPr>
    </w:p>
    <w:p w:rsidR="00C434CE" w:rsidRDefault="007A4A57" w:rsidP="00C434CE">
      <w:pPr>
        <w:jc w:val="center"/>
      </w:pPr>
      <w:r>
        <w:rPr>
          <w:noProof/>
          <w:lang w:eastAsia="en-GB"/>
        </w:rPr>
        <w:drawing>
          <wp:inline distT="0" distB="0" distL="0" distR="0" wp14:anchorId="3987C41C" wp14:editId="287B43FC">
            <wp:extent cx="1685402" cy="108774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3696" cy="1086641"/>
                    </a:xfrm>
                    <a:prstGeom prst="rect">
                      <a:avLst/>
                    </a:prstGeom>
                    <a:noFill/>
                    <a:ln>
                      <a:noFill/>
                    </a:ln>
                  </pic:spPr>
                </pic:pic>
              </a:graphicData>
            </a:graphic>
          </wp:inline>
        </w:drawing>
      </w:r>
    </w:p>
    <w:p w:rsidR="00C434CE" w:rsidRDefault="00C434CE" w:rsidP="00C434CE">
      <w:pPr>
        <w:jc w:val="center"/>
      </w:pPr>
    </w:p>
    <w:p w:rsidR="00C434CE" w:rsidRDefault="00C434CE" w:rsidP="00C434CE">
      <w:pPr>
        <w:jc w:val="center"/>
      </w:pPr>
    </w:p>
    <w:p w:rsidR="00C434CE" w:rsidRPr="00C434CE" w:rsidRDefault="00C434CE" w:rsidP="00C434CE">
      <w:pPr>
        <w:jc w:val="center"/>
        <w:rPr>
          <w:sz w:val="48"/>
          <w:szCs w:val="48"/>
        </w:rPr>
      </w:pPr>
    </w:p>
    <w:p w:rsidR="00C434CE" w:rsidRPr="00C434CE" w:rsidRDefault="00C434CE" w:rsidP="00C434CE">
      <w:pPr>
        <w:jc w:val="center"/>
        <w:rPr>
          <w:sz w:val="48"/>
          <w:szCs w:val="48"/>
        </w:rPr>
      </w:pPr>
      <w:r w:rsidRPr="00C434CE">
        <w:rPr>
          <w:sz w:val="48"/>
          <w:szCs w:val="48"/>
        </w:rPr>
        <w:t>Food Crime Intelligence Bureau</w:t>
      </w:r>
    </w:p>
    <w:p w:rsidR="00C434CE" w:rsidRPr="00C434CE" w:rsidRDefault="00C434CE" w:rsidP="00C434CE">
      <w:pPr>
        <w:jc w:val="center"/>
        <w:rPr>
          <w:sz w:val="48"/>
          <w:szCs w:val="48"/>
        </w:rPr>
      </w:pPr>
    </w:p>
    <w:p w:rsidR="00C434CE" w:rsidRPr="00C434CE" w:rsidRDefault="00C434CE" w:rsidP="00C434CE">
      <w:pPr>
        <w:jc w:val="center"/>
        <w:rPr>
          <w:sz w:val="48"/>
          <w:szCs w:val="48"/>
        </w:rPr>
      </w:pPr>
    </w:p>
    <w:p w:rsidR="00C434CE" w:rsidRPr="00C434CE" w:rsidRDefault="00C434CE" w:rsidP="00C434CE">
      <w:pPr>
        <w:jc w:val="center"/>
        <w:rPr>
          <w:sz w:val="48"/>
          <w:szCs w:val="48"/>
        </w:rPr>
      </w:pPr>
    </w:p>
    <w:p w:rsidR="00C434CE" w:rsidRPr="00C434CE" w:rsidRDefault="00C434CE" w:rsidP="00C434CE">
      <w:pPr>
        <w:jc w:val="center"/>
        <w:rPr>
          <w:sz w:val="48"/>
          <w:szCs w:val="48"/>
        </w:rPr>
      </w:pPr>
    </w:p>
    <w:p w:rsidR="00C434CE" w:rsidRPr="00C434CE" w:rsidRDefault="00C434CE" w:rsidP="00C434CE">
      <w:pPr>
        <w:jc w:val="center"/>
        <w:rPr>
          <w:sz w:val="48"/>
          <w:szCs w:val="48"/>
        </w:rPr>
      </w:pPr>
      <w:r w:rsidRPr="00C434CE">
        <w:rPr>
          <w:sz w:val="48"/>
          <w:szCs w:val="48"/>
        </w:rPr>
        <w:t xml:space="preserve">Introduction to Intelligence and the </w:t>
      </w:r>
    </w:p>
    <w:p w:rsidR="00C434CE" w:rsidRPr="00C434CE" w:rsidRDefault="00C434CE" w:rsidP="00C434CE">
      <w:pPr>
        <w:jc w:val="center"/>
        <w:rPr>
          <w:sz w:val="48"/>
          <w:szCs w:val="48"/>
        </w:rPr>
      </w:pPr>
    </w:p>
    <w:p w:rsidR="007A4A57" w:rsidRDefault="00C434CE" w:rsidP="00C434CE">
      <w:pPr>
        <w:jc w:val="center"/>
        <w:rPr>
          <w:sz w:val="48"/>
          <w:szCs w:val="48"/>
        </w:rPr>
      </w:pPr>
      <w:r w:rsidRPr="00C434CE">
        <w:rPr>
          <w:sz w:val="48"/>
          <w:szCs w:val="48"/>
        </w:rPr>
        <w:t xml:space="preserve">Submission of </w:t>
      </w:r>
      <w:r w:rsidR="007A4A57">
        <w:rPr>
          <w:sz w:val="48"/>
          <w:szCs w:val="48"/>
        </w:rPr>
        <w:t xml:space="preserve">5x5x5 </w:t>
      </w:r>
      <w:r w:rsidRPr="00C434CE">
        <w:rPr>
          <w:sz w:val="48"/>
          <w:szCs w:val="48"/>
        </w:rPr>
        <w:t xml:space="preserve">Intelligence </w:t>
      </w:r>
    </w:p>
    <w:p w:rsidR="007A4A57" w:rsidRDefault="007A4A57" w:rsidP="00C434CE">
      <w:pPr>
        <w:jc w:val="center"/>
        <w:rPr>
          <w:sz w:val="48"/>
          <w:szCs w:val="48"/>
        </w:rPr>
      </w:pPr>
    </w:p>
    <w:p w:rsidR="00C434CE" w:rsidRDefault="00EC42F2" w:rsidP="00C434CE">
      <w:pPr>
        <w:jc w:val="center"/>
        <w:rPr>
          <w:sz w:val="48"/>
          <w:szCs w:val="48"/>
        </w:rPr>
      </w:pPr>
      <w:r>
        <w:rPr>
          <w:sz w:val="48"/>
          <w:szCs w:val="48"/>
        </w:rPr>
        <w:t>In</w:t>
      </w:r>
      <w:r w:rsidR="007A4A57">
        <w:rPr>
          <w:sz w:val="48"/>
          <w:szCs w:val="48"/>
        </w:rPr>
        <w:t>f</w:t>
      </w:r>
      <w:r>
        <w:rPr>
          <w:sz w:val="48"/>
          <w:szCs w:val="48"/>
        </w:rPr>
        <w:t xml:space="preserve">ormation </w:t>
      </w:r>
      <w:r w:rsidR="007A4A57">
        <w:rPr>
          <w:sz w:val="48"/>
          <w:szCs w:val="48"/>
        </w:rPr>
        <w:t>Reports</w:t>
      </w:r>
    </w:p>
    <w:p w:rsidR="000E4B55" w:rsidRDefault="000E4B55" w:rsidP="00C434CE">
      <w:pPr>
        <w:jc w:val="center"/>
        <w:rPr>
          <w:sz w:val="48"/>
          <w:szCs w:val="48"/>
        </w:rPr>
      </w:pPr>
    </w:p>
    <w:p w:rsidR="00C77025" w:rsidRDefault="00C77025" w:rsidP="00C434CE">
      <w:pPr>
        <w:jc w:val="center"/>
        <w:rPr>
          <w:sz w:val="48"/>
          <w:szCs w:val="48"/>
        </w:rPr>
      </w:pPr>
    </w:p>
    <w:p w:rsidR="0034139D" w:rsidRDefault="0034139D">
      <w:pPr>
        <w:tabs>
          <w:tab w:val="clear" w:pos="720"/>
          <w:tab w:val="clear" w:pos="1440"/>
          <w:tab w:val="clear" w:pos="2160"/>
          <w:tab w:val="clear" w:pos="2880"/>
          <w:tab w:val="clear" w:pos="4680"/>
          <w:tab w:val="clear" w:pos="5400"/>
          <w:tab w:val="clear" w:pos="9000"/>
        </w:tabs>
        <w:spacing w:line="240" w:lineRule="auto"/>
        <w:jc w:val="left"/>
        <w:rPr>
          <w:sz w:val="48"/>
          <w:szCs w:val="48"/>
        </w:rPr>
      </w:pPr>
    </w:p>
    <w:p w:rsidR="00C77025" w:rsidRDefault="00C77025">
      <w:pPr>
        <w:tabs>
          <w:tab w:val="clear" w:pos="720"/>
          <w:tab w:val="clear" w:pos="1440"/>
          <w:tab w:val="clear" w:pos="2160"/>
          <w:tab w:val="clear" w:pos="2880"/>
          <w:tab w:val="clear" w:pos="4680"/>
          <w:tab w:val="clear" w:pos="5400"/>
          <w:tab w:val="clear" w:pos="9000"/>
        </w:tabs>
        <w:spacing w:line="240" w:lineRule="auto"/>
        <w:jc w:val="left"/>
        <w:rPr>
          <w:sz w:val="48"/>
          <w:szCs w:val="48"/>
        </w:rPr>
      </w:pPr>
      <w:r>
        <w:rPr>
          <w:sz w:val="48"/>
          <w:szCs w:val="48"/>
        </w:rPr>
        <w:br w:type="page"/>
      </w:r>
    </w:p>
    <w:p w:rsidR="00C77025" w:rsidRDefault="00C77025" w:rsidP="00C77025">
      <w:pPr>
        <w:jc w:val="left"/>
        <w:rPr>
          <w:szCs w:val="24"/>
          <w:u w:val="single"/>
        </w:rPr>
      </w:pPr>
      <w:r w:rsidRPr="00C77025">
        <w:rPr>
          <w:szCs w:val="24"/>
          <w:u w:val="single"/>
        </w:rPr>
        <w:lastRenderedPageBreak/>
        <w:t>1. Introduction</w:t>
      </w:r>
    </w:p>
    <w:p w:rsidR="00C77025" w:rsidRDefault="00C77025" w:rsidP="00C77025">
      <w:pPr>
        <w:jc w:val="left"/>
        <w:rPr>
          <w:szCs w:val="24"/>
          <w:u w:val="single"/>
        </w:rPr>
      </w:pPr>
    </w:p>
    <w:p w:rsidR="00C77025" w:rsidRDefault="00F53469" w:rsidP="002C2EDC">
      <w:pPr>
        <w:spacing w:line="360" w:lineRule="auto"/>
        <w:jc w:val="left"/>
        <w:rPr>
          <w:rFonts w:cs="Arial"/>
          <w:szCs w:val="24"/>
          <w:lang w:val="en"/>
        </w:rPr>
      </w:pPr>
      <w:r w:rsidRPr="00F53469">
        <w:rPr>
          <w:szCs w:val="24"/>
        </w:rPr>
        <w:t xml:space="preserve">One of the aims of </w:t>
      </w:r>
      <w:r w:rsidR="00C77025" w:rsidRPr="00F53469">
        <w:rPr>
          <w:szCs w:val="24"/>
        </w:rPr>
        <w:t xml:space="preserve">Food Standards Scotland (FSS) </w:t>
      </w:r>
      <w:r w:rsidRPr="00F53469">
        <w:rPr>
          <w:szCs w:val="24"/>
        </w:rPr>
        <w:t xml:space="preserve">is to </w:t>
      </w:r>
      <w:r w:rsidRPr="00F53469">
        <w:rPr>
          <w:rFonts w:cs="Arial"/>
          <w:szCs w:val="24"/>
          <w:lang w:val="en"/>
        </w:rPr>
        <w:t xml:space="preserve">help protect the public from risks to health which may arise through the consumption of food.  In that respect, FSS are defined in law as a ‘competent authority’ and an ‘enforcement authority’ to implement and monitor Scottish and EU food and feed regulations. </w:t>
      </w:r>
    </w:p>
    <w:p w:rsidR="00F53469" w:rsidRDefault="00F53469" w:rsidP="002C2EDC">
      <w:pPr>
        <w:spacing w:line="360" w:lineRule="auto"/>
        <w:jc w:val="left"/>
        <w:rPr>
          <w:rFonts w:cs="Arial"/>
          <w:szCs w:val="24"/>
          <w:lang w:val="en"/>
        </w:rPr>
      </w:pPr>
    </w:p>
    <w:p w:rsidR="00F53469" w:rsidRDefault="00F53469" w:rsidP="002C2EDC">
      <w:pPr>
        <w:spacing w:line="360" w:lineRule="auto"/>
        <w:jc w:val="left"/>
        <w:rPr>
          <w:rFonts w:cs="Arial"/>
          <w:szCs w:val="24"/>
          <w:lang w:val="en"/>
        </w:rPr>
      </w:pPr>
      <w:r>
        <w:rPr>
          <w:rFonts w:cs="Arial"/>
          <w:szCs w:val="24"/>
          <w:lang w:val="en"/>
        </w:rPr>
        <w:t>In support of this, the Food Crime Intelligence Bureau</w:t>
      </w:r>
      <w:r w:rsidR="002C2EDC">
        <w:rPr>
          <w:rFonts w:cs="Arial"/>
          <w:szCs w:val="24"/>
          <w:lang w:val="en"/>
        </w:rPr>
        <w:t xml:space="preserve"> (FCIB)</w:t>
      </w:r>
      <w:r>
        <w:rPr>
          <w:rFonts w:cs="Arial"/>
          <w:szCs w:val="24"/>
          <w:lang w:val="en"/>
        </w:rPr>
        <w:t>, which is part of the Scottish Food Crime and Incidents Unit</w:t>
      </w:r>
      <w:r w:rsidR="002C2EDC">
        <w:rPr>
          <w:rFonts w:cs="Arial"/>
          <w:szCs w:val="24"/>
          <w:lang w:val="en"/>
        </w:rPr>
        <w:t xml:space="preserve"> (SF</w:t>
      </w:r>
      <w:r w:rsidR="00980E6E">
        <w:rPr>
          <w:rFonts w:cs="Arial"/>
          <w:szCs w:val="24"/>
          <w:lang w:val="en"/>
        </w:rPr>
        <w:t>C</w:t>
      </w:r>
      <w:r w:rsidR="002C2EDC">
        <w:rPr>
          <w:rFonts w:cs="Arial"/>
          <w:szCs w:val="24"/>
          <w:lang w:val="en"/>
        </w:rPr>
        <w:t>IU)</w:t>
      </w:r>
      <w:r>
        <w:rPr>
          <w:rFonts w:cs="Arial"/>
          <w:szCs w:val="24"/>
          <w:lang w:val="en"/>
        </w:rPr>
        <w:t xml:space="preserve">, is the gateway for intelligence which can inform on emerging trends and risks.  The unit also looks to develop intelligence </w:t>
      </w:r>
      <w:r w:rsidR="002C2EDC">
        <w:rPr>
          <w:rFonts w:cs="Arial"/>
          <w:szCs w:val="24"/>
          <w:lang w:val="en"/>
        </w:rPr>
        <w:t>to support investigations relating to food crime.</w:t>
      </w:r>
    </w:p>
    <w:p w:rsidR="002C2EDC" w:rsidRDefault="002C2EDC" w:rsidP="002C2EDC">
      <w:pPr>
        <w:spacing w:line="360" w:lineRule="auto"/>
        <w:jc w:val="left"/>
        <w:rPr>
          <w:rFonts w:cs="Arial"/>
          <w:szCs w:val="24"/>
          <w:lang w:val="en"/>
        </w:rPr>
      </w:pPr>
    </w:p>
    <w:p w:rsidR="002C2EDC" w:rsidRDefault="002C2EDC" w:rsidP="002C2EDC">
      <w:pPr>
        <w:spacing w:line="360" w:lineRule="auto"/>
        <w:jc w:val="left"/>
        <w:rPr>
          <w:rFonts w:cs="Arial"/>
          <w:szCs w:val="24"/>
          <w:lang w:val="en"/>
        </w:rPr>
      </w:pPr>
      <w:r>
        <w:rPr>
          <w:rFonts w:cs="Arial"/>
          <w:szCs w:val="24"/>
          <w:lang w:val="en"/>
        </w:rPr>
        <w:t xml:space="preserve">In order for this to be successful, </w:t>
      </w:r>
      <w:r w:rsidRPr="00BD5E9B">
        <w:rPr>
          <w:rFonts w:cs="Arial"/>
          <w:szCs w:val="24"/>
          <w:u w:val="single"/>
          <w:lang w:val="en"/>
        </w:rPr>
        <w:t>all</w:t>
      </w:r>
      <w:r>
        <w:rPr>
          <w:rFonts w:cs="Arial"/>
          <w:szCs w:val="24"/>
          <w:lang w:val="en"/>
        </w:rPr>
        <w:t xml:space="preserve"> FSS staff </w:t>
      </w:r>
      <w:r w:rsidR="00006CB1">
        <w:rPr>
          <w:rFonts w:cs="Arial"/>
          <w:szCs w:val="24"/>
          <w:lang w:val="en"/>
        </w:rPr>
        <w:t xml:space="preserve">and partners </w:t>
      </w:r>
      <w:r>
        <w:rPr>
          <w:rFonts w:cs="Arial"/>
          <w:szCs w:val="24"/>
          <w:lang w:val="en"/>
        </w:rPr>
        <w:t>have a role to play in providing intelligence.  During the course of day to day business you may become aware of food fraud and</w:t>
      </w:r>
      <w:r w:rsidR="005F102C">
        <w:rPr>
          <w:rFonts w:cs="Arial"/>
          <w:szCs w:val="24"/>
          <w:lang w:val="en"/>
        </w:rPr>
        <w:t>/or</w:t>
      </w:r>
      <w:r>
        <w:rPr>
          <w:rFonts w:cs="Arial"/>
          <w:szCs w:val="24"/>
          <w:lang w:val="en"/>
        </w:rPr>
        <w:t xml:space="preserve"> regulatory issues by witnessing such activity or you may be approached by third parties who wish to ‘whistleblow’ on wrongdoings at their places of work, etc.  </w:t>
      </w:r>
    </w:p>
    <w:p w:rsidR="002C2EDC" w:rsidRDefault="002C2EDC" w:rsidP="002C2EDC">
      <w:pPr>
        <w:spacing w:line="360" w:lineRule="auto"/>
        <w:jc w:val="left"/>
        <w:rPr>
          <w:rFonts w:cs="Arial"/>
          <w:szCs w:val="24"/>
          <w:lang w:val="en"/>
        </w:rPr>
      </w:pPr>
    </w:p>
    <w:p w:rsidR="00430AD6" w:rsidRDefault="002C2EDC" w:rsidP="002C2EDC">
      <w:pPr>
        <w:spacing w:line="360" w:lineRule="auto"/>
        <w:jc w:val="left"/>
        <w:rPr>
          <w:rFonts w:cs="Arial"/>
          <w:szCs w:val="24"/>
          <w:lang w:val="en"/>
        </w:rPr>
      </w:pPr>
      <w:r>
        <w:rPr>
          <w:rFonts w:cs="Arial"/>
          <w:szCs w:val="24"/>
          <w:lang w:val="en"/>
        </w:rPr>
        <w:t xml:space="preserve">There is no point keeping that information to yourself – it needs </w:t>
      </w:r>
      <w:r w:rsidR="0076268C">
        <w:rPr>
          <w:rFonts w:cs="Arial"/>
          <w:szCs w:val="24"/>
          <w:lang w:val="en"/>
        </w:rPr>
        <w:t xml:space="preserve">to be reported and passed onwards in order for the information to be analysed and actioned appropriately. </w:t>
      </w:r>
    </w:p>
    <w:p w:rsidR="00430AD6" w:rsidRDefault="00430AD6" w:rsidP="00430AD6">
      <w:pPr>
        <w:spacing w:line="360" w:lineRule="auto"/>
        <w:jc w:val="left"/>
        <w:rPr>
          <w:rFonts w:cs="Arial"/>
          <w:szCs w:val="24"/>
          <w:lang w:val="en"/>
        </w:rPr>
      </w:pPr>
    </w:p>
    <w:p w:rsidR="00430AD6" w:rsidRDefault="00430AD6" w:rsidP="00430AD6">
      <w:pPr>
        <w:spacing w:line="360" w:lineRule="auto"/>
        <w:jc w:val="left"/>
        <w:rPr>
          <w:rFonts w:cs="Arial"/>
          <w:szCs w:val="24"/>
          <w:lang w:val="en"/>
        </w:rPr>
      </w:pPr>
      <w:r>
        <w:rPr>
          <w:rFonts w:cs="Arial"/>
          <w:szCs w:val="24"/>
          <w:lang w:val="en"/>
        </w:rPr>
        <w:t xml:space="preserve">This can simply be done by submitting </w:t>
      </w:r>
      <w:r w:rsidR="00006976">
        <w:rPr>
          <w:rFonts w:cs="Arial"/>
          <w:szCs w:val="24"/>
          <w:lang w:val="en"/>
        </w:rPr>
        <w:t>information</w:t>
      </w:r>
      <w:r>
        <w:rPr>
          <w:rFonts w:cs="Arial"/>
          <w:szCs w:val="24"/>
          <w:lang w:val="en"/>
        </w:rPr>
        <w:t xml:space="preserve"> to the FCIB.</w:t>
      </w:r>
    </w:p>
    <w:p w:rsidR="0076268C" w:rsidRDefault="0076268C" w:rsidP="002C2EDC">
      <w:pPr>
        <w:spacing w:line="360" w:lineRule="auto"/>
        <w:jc w:val="left"/>
        <w:rPr>
          <w:rFonts w:cs="Arial"/>
          <w:szCs w:val="24"/>
          <w:lang w:val="en"/>
        </w:rPr>
      </w:pPr>
      <w:r>
        <w:rPr>
          <w:rFonts w:cs="Arial"/>
          <w:szCs w:val="24"/>
          <w:lang w:val="en"/>
        </w:rPr>
        <w:t xml:space="preserve"> </w:t>
      </w:r>
    </w:p>
    <w:p w:rsidR="0076268C" w:rsidRDefault="0076268C" w:rsidP="002C2EDC">
      <w:pPr>
        <w:spacing w:line="360" w:lineRule="auto"/>
        <w:jc w:val="left"/>
        <w:rPr>
          <w:rFonts w:cs="Arial"/>
          <w:szCs w:val="24"/>
          <w:u w:val="single"/>
          <w:lang w:val="en"/>
        </w:rPr>
      </w:pPr>
      <w:r>
        <w:rPr>
          <w:rFonts w:cs="Arial"/>
          <w:szCs w:val="24"/>
          <w:u w:val="single"/>
          <w:lang w:val="en"/>
        </w:rPr>
        <w:t>2. What is intelligence?</w:t>
      </w:r>
    </w:p>
    <w:p w:rsidR="0076268C" w:rsidRDefault="0076268C" w:rsidP="002C2EDC">
      <w:pPr>
        <w:spacing w:line="360" w:lineRule="auto"/>
        <w:jc w:val="left"/>
        <w:rPr>
          <w:rFonts w:cs="Arial"/>
          <w:szCs w:val="24"/>
          <w:u w:val="single"/>
          <w:lang w:val="en"/>
        </w:rPr>
      </w:pPr>
    </w:p>
    <w:p w:rsidR="00261E8C" w:rsidRDefault="002B427A"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Intelligence can be described as information that has been subject to a defined evaluation and risk assessment process, in order to assist decision making. </w:t>
      </w:r>
    </w:p>
    <w:p w:rsidR="00261E8C" w:rsidRDefault="00261E8C"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p>
    <w:p w:rsidR="0034139D" w:rsidRDefault="0034139D"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p>
    <w:p w:rsidR="0034139D" w:rsidRDefault="0034139D"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p>
    <w:p w:rsidR="0034139D" w:rsidRDefault="0034139D"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p>
    <w:p w:rsidR="0034139D" w:rsidRDefault="0034139D"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p>
    <w:p w:rsidR="00261E8C" w:rsidRDefault="00261E8C"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p>
    <w:p w:rsidR="00261E8C" w:rsidRDefault="00261E8C"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r>
        <w:rPr>
          <w:rFonts w:cs="Arial"/>
          <w:szCs w:val="24"/>
          <w:u w:val="single"/>
          <w:lang w:eastAsia="en-GB"/>
        </w:rPr>
        <w:lastRenderedPageBreak/>
        <w:t>3. How do I submit intelligence?</w:t>
      </w:r>
    </w:p>
    <w:p w:rsidR="00261E8C" w:rsidRDefault="00261E8C"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p>
    <w:p w:rsidR="000E4B55" w:rsidRDefault="00261E8C"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A national protocol </w:t>
      </w:r>
      <w:r w:rsidR="00006976">
        <w:rPr>
          <w:rFonts w:cs="Arial"/>
          <w:szCs w:val="24"/>
          <w:lang w:eastAsia="en-GB"/>
        </w:rPr>
        <w:t xml:space="preserve">derived from the National Intelligence Model (NIM) </w:t>
      </w:r>
      <w:r>
        <w:rPr>
          <w:rFonts w:cs="Arial"/>
          <w:szCs w:val="24"/>
          <w:lang w:eastAsia="en-GB"/>
        </w:rPr>
        <w:t xml:space="preserve">exists between law enforcement agencies regarding the </w:t>
      </w:r>
      <w:r w:rsidR="00006976">
        <w:rPr>
          <w:rFonts w:cs="Arial"/>
          <w:szCs w:val="24"/>
          <w:lang w:eastAsia="en-GB"/>
        </w:rPr>
        <w:t xml:space="preserve">recording and </w:t>
      </w:r>
      <w:r>
        <w:rPr>
          <w:rFonts w:cs="Arial"/>
          <w:szCs w:val="24"/>
          <w:lang w:eastAsia="en-GB"/>
        </w:rPr>
        <w:t>handling of intelligence</w:t>
      </w:r>
      <w:r w:rsidR="00006976">
        <w:rPr>
          <w:rFonts w:cs="Arial"/>
          <w:szCs w:val="24"/>
          <w:lang w:eastAsia="en-GB"/>
        </w:rPr>
        <w:t>:</w:t>
      </w:r>
    </w:p>
    <w:p w:rsidR="000E4B55" w:rsidRDefault="006F36B4" w:rsidP="0034139D">
      <w:pPr>
        <w:pStyle w:val="ListParagraph"/>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sidRPr="000E4B55">
        <w:rPr>
          <w:rFonts w:cs="Arial"/>
          <w:szCs w:val="24"/>
          <w:lang w:eastAsia="en-GB"/>
        </w:rPr>
        <w:t>to ensure consistency in its assessment,</w:t>
      </w:r>
    </w:p>
    <w:p w:rsidR="000E4B55" w:rsidRDefault="006F36B4" w:rsidP="0034139D">
      <w:pPr>
        <w:pStyle w:val="ListParagraph"/>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sidRPr="000E4B55">
        <w:rPr>
          <w:rFonts w:cs="Arial"/>
          <w:szCs w:val="24"/>
          <w:lang w:eastAsia="en-GB"/>
        </w:rPr>
        <w:t xml:space="preserve"> protection of the source of the information,</w:t>
      </w:r>
    </w:p>
    <w:p w:rsidR="000E4B55" w:rsidRDefault="006F36B4" w:rsidP="0034139D">
      <w:pPr>
        <w:pStyle w:val="ListParagraph"/>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sidRPr="000E4B55">
        <w:rPr>
          <w:rFonts w:cs="Arial"/>
          <w:szCs w:val="24"/>
          <w:lang w:eastAsia="en-GB"/>
        </w:rPr>
        <w:t xml:space="preserve"> how the intelligence can be actioned</w:t>
      </w:r>
      <w:r w:rsidR="000E4B55">
        <w:rPr>
          <w:rFonts w:cs="Arial"/>
          <w:szCs w:val="24"/>
          <w:lang w:eastAsia="en-GB"/>
        </w:rPr>
        <w:t>;</w:t>
      </w:r>
      <w:r w:rsidRPr="000E4B55">
        <w:rPr>
          <w:rFonts w:cs="Arial"/>
          <w:szCs w:val="24"/>
          <w:lang w:eastAsia="en-GB"/>
        </w:rPr>
        <w:t xml:space="preserve"> and</w:t>
      </w:r>
    </w:p>
    <w:p w:rsidR="00261E8C" w:rsidRPr="000E4B55" w:rsidRDefault="00006976" w:rsidP="0034139D">
      <w:pPr>
        <w:pStyle w:val="ListParagraph"/>
        <w:numPr>
          <w:ilvl w:val="0"/>
          <w:numId w:val="6"/>
        </w:num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sidRPr="000E4B55">
        <w:rPr>
          <w:rFonts w:cs="Arial"/>
          <w:szCs w:val="24"/>
          <w:lang w:eastAsia="en-GB"/>
        </w:rPr>
        <w:t>confidence</w:t>
      </w:r>
      <w:r w:rsidR="000E4B55">
        <w:rPr>
          <w:rFonts w:cs="Arial"/>
          <w:szCs w:val="24"/>
          <w:lang w:eastAsia="en-GB"/>
        </w:rPr>
        <w:t xml:space="preserve"> with</w:t>
      </w:r>
      <w:r w:rsidRPr="000E4B55">
        <w:rPr>
          <w:rFonts w:cs="Arial"/>
          <w:szCs w:val="24"/>
          <w:lang w:eastAsia="en-GB"/>
        </w:rPr>
        <w:t xml:space="preserve"> </w:t>
      </w:r>
      <w:r w:rsidR="006F36B4" w:rsidRPr="000E4B55">
        <w:rPr>
          <w:rFonts w:cs="Arial"/>
          <w:szCs w:val="24"/>
          <w:lang w:eastAsia="en-GB"/>
        </w:rPr>
        <w:t>intelligence</w:t>
      </w:r>
      <w:r w:rsidR="000E4B55">
        <w:rPr>
          <w:rFonts w:cs="Arial"/>
          <w:szCs w:val="24"/>
          <w:lang w:eastAsia="en-GB"/>
        </w:rPr>
        <w:t xml:space="preserve"> sharing</w:t>
      </w:r>
      <w:r w:rsidR="00D5200A" w:rsidRPr="000E4B55">
        <w:rPr>
          <w:rFonts w:cs="Arial"/>
          <w:szCs w:val="24"/>
          <w:lang w:eastAsia="en-GB"/>
        </w:rPr>
        <w:t xml:space="preserve">. </w:t>
      </w:r>
      <w:r w:rsidR="006F36B4" w:rsidRPr="000E4B55">
        <w:rPr>
          <w:rFonts w:cs="Arial"/>
          <w:szCs w:val="24"/>
          <w:lang w:eastAsia="en-GB"/>
        </w:rPr>
        <w:t xml:space="preserve">  </w:t>
      </w:r>
    </w:p>
    <w:p w:rsidR="006F36B4" w:rsidRDefault="006F36B4"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0D61F8" w:rsidRDefault="006F36B4" w:rsidP="00006976">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This protocol is commonly known as </w:t>
      </w:r>
      <w:r w:rsidR="00006976">
        <w:rPr>
          <w:rFonts w:cs="Arial"/>
          <w:szCs w:val="24"/>
          <w:lang w:eastAsia="en-GB"/>
        </w:rPr>
        <w:t xml:space="preserve">the </w:t>
      </w:r>
      <w:r w:rsidRPr="00D5200A">
        <w:rPr>
          <w:rFonts w:cs="Arial"/>
          <w:b/>
          <w:i/>
          <w:szCs w:val="24"/>
          <w:lang w:eastAsia="en-GB"/>
        </w:rPr>
        <w:t>5x5x5</w:t>
      </w:r>
      <w:r w:rsidR="00006976" w:rsidRPr="00D5200A">
        <w:rPr>
          <w:rFonts w:cs="Arial"/>
          <w:b/>
          <w:i/>
          <w:szCs w:val="24"/>
          <w:lang w:eastAsia="en-GB"/>
        </w:rPr>
        <w:t xml:space="preserve"> Information Intelligence Report</w:t>
      </w:r>
      <w:r w:rsidR="00D5200A">
        <w:rPr>
          <w:rFonts w:cs="Arial"/>
          <w:szCs w:val="24"/>
          <w:lang w:eastAsia="en-GB"/>
        </w:rPr>
        <w:t xml:space="preserve"> )</w:t>
      </w:r>
      <w:r w:rsidR="00006976">
        <w:rPr>
          <w:rFonts w:cs="Arial"/>
          <w:szCs w:val="24"/>
          <w:lang w:eastAsia="en-GB"/>
        </w:rPr>
        <w:t xml:space="preserve">.  This process provides an </w:t>
      </w:r>
      <w:r w:rsidR="00006976" w:rsidRPr="00006976">
        <w:rPr>
          <w:rFonts w:cs="Arial"/>
          <w:szCs w:val="24"/>
          <w:lang w:eastAsia="en-GB"/>
        </w:rPr>
        <w:t>assessment of the intelligence in 3 areas</w:t>
      </w:r>
      <w:r w:rsidR="00FF4A14">
        <w:rPr>
          <w:rFonts w:cs="Arial"/>
          <w:szCs w:val="24"/>
          <w:lang w:eastAsia="en-GB"/>
        </w:rPr>
        <w:t xml:space="preserve"> with 5 options for each, hence the term 5x5x5</w:t>
      </w:r>
      <w:r w:rsidR="000D61F8">
        <w:rPr>
          <w:rFonts w:cs="Arial"/>
          <w:szCs w:val="24"/>
          <w:lang w:eastAsia="en-GB"/>
        </w:rPr>
        <w:t>:</w:t>
      </w:r>
    </w:p>
    <w:p w:rsidR="00006976" w:rsidRPr="00006976" w:rsidRDefault="000D61F8" w:rsidP="00006976">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 </w:t>
      </w:r>
    </w:p>
    <w:p w:rsidR="00006976" w:rsidRPr="00006976" w:rsidRDefault="000D61F8"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r>
      <w:r w:rsidR="00006976" w:rsidRPr="00006976">
        <w:rPr>
          <w:rFonts w:cs="Arial"/>
          <w:szCs w:val="24"/>
          <w:lang w:eastAsia="en-GB"/>
        </w:rPr>
        <w:t>1.       A</w:t>
      </w:r>
      <w:r>
        <w:rPr>
          <w:rFonts w:cs="Arial"/>
          <w:szCs w:val="24"/>
          <w:lang w:eastAsia="en-GB"/>
        </w:rPr>
        <w:t>n e</w:t>
      </w:r>
      <w:r w:rsidR="00006976" w:rsidRPr="00006976">
        <w:rPr>
          <w:rFonts w:cs="Arial"/>
          <w:szCs w:val="24"/>
          <w:lang w:eastAsia="en-GB"/>
        </w:rPr>
        <w:t>valuation of the Source</w:t>
      </w:r>
      <w:r w:rsidR="00885D63">
        <w:rPr>
          <w:rFonts w:cs="Arial"/>
          <w:szCs w:val="24"/>
          <w:lang w:eastAsia="en-GB"/>
        </w:rPr>
        <w:t xml:space="preserve"> </w:t>
      </w:r>
      <w:r w:rsidR="00885D63" w:rsidRPr="00885D63">
        <w:rPr>
          <w:rFonts w:cs="Arial"/>
          <w:b/>
          <w:szCs w:val="24"/>
          <w:lang w:eastAsia="en-GB"/>
        </w:rPr>
        <w:t>(S)</w:t>
      </w:r>
      <w:r w:rsidR="002B427A">
        <w:rPr>
          <w:rFonts w:cs="Arial"/>
          <w:b/>
          <w:szCs w:val="24"/>
          <w:lang w:eastAsia="en-GB"/>
        </w:rPr>
        <w:t xml:space="preserve"> – (A – E)</w:t>
      </w:r>
    </w:p>
    <w:p w:rsidR="00006976" w:rsidRPr="00006976" w:rsidRDefault="000D61F8"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t>2.       An e</w:t>
      </w:r>
      <w:r w:rsidR="00006976" w:rsidRPr="00006976">
        <w:rPr>
          <w:rFonts w:cs="Arial"/>
          <w:szCs w:val="24"/>
          <w:lang w:eastAsia="en-GB"/>
        </w:rPr>
        <w:t xml:space="preserve">valuation of the </w:t>
      </w:r>
      <w:r>
        <w:rPr>
          <w:rFonts w:cs="Arial"/>
          <w:szCs w:val="24"/>
          <w:lang w:eastAsia="en-GB"/>
        </w:rPr>
        <w:t>veracity of the information</w:t>
      </w:r>
      <w:r w:rsidR="00885D63">
        <w:rPr>
          <w:rFonts w:cs="Arial"/>
          <w:szCs w:val="24"/>
          <w:lang w:eastAsia="en-GB"/>
        </w:rPr>
        <w:t xml:space="preserve"> </w:t>
      </w:r>
      <w:r w:rsidR="00885D63" w:rsidRPr="00885D63">
        <w:rPr>
          <w:rFonts w:cs="Arial"/>
          <w:b/>
          <w:szCs w:val="24"/>
          <w:lang w:eastAsia="en-GB"/>
        </w:rPr>
        <w:t>(I)</w:t>
      </w:r>
      <w:r w:rsidR="002B427A">
        <w:rPr>
          <w:rFonts w:cs="Arial"/>
          <w:b/>
          <w:szCs w:val="24"/>
          <w:lang w:eastAsia="en-GB"/>
        </w:rPr>
        <w:t xml:space="preserve"> – (1 – 5)</w:t>
      </w:r>
      <w:r>
        <w:rPr>
          <w:rFonts w:cs="Arial"/>
          <w:szCs w:val="24"/>
          <w:lang w:eastAsia="en-GB"/>
        </w:rPr>
        <w:t xml:space="preserve">; </w:t>
      </w:r>
      <w:r w:rsidR="00006976" w:rsidRPr="00006976">
        <w:rPr>
          <w:rFonts w:cs="Arial"/>
          <w:szCs w:val="24"/>
          <w:lang w:eastAsia="en-GB"/>
        </w:rPr>
        <w:t>and</w:t>
      </w:r>
    </w:p>
    <w:p w:rsidR="00006976" w:rsidRPr="00885D63" w:rsidRDefault="000D61F8"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b/>
          <w:szCs w:val="24"/>
          <w:lang w:eastAsia="en-GB"/>
        </w:rPr>
      </w:pPr>
      <w:r>
        <w:rPr>
          <w:rFonts w:cs="Arial"/>
          <w:szCs w:val="24"/>
          <w:lang w:eastAsia="en-GB"/>
        </w:rPr>
        <w:tab/>
        <w:t>3.       An e</w:t>
      </w:r>
      <w:r w:rsidR="00006976" w:rsidRPr="00006976">
        <w:rPr>
          <w:rFonts w:cs="Arial"/>
          <w:szCs w:val="24"/>
          <w:lang w:eastAsia="en-GB"/>
        </w:rPr>
        <w:t xml:space="preserve">valuation of  </w:t>
      </w:r>
      <w:r>
        <w:rPr>
          <w:rFonts w:cs="Arial"/>
          <w:szCs w:val="24"/>
          <w:lang w:eastAsia="en-GB"/>
        </w:rPr>
        <w:t xml:space="preserve">the </w:t>
      </w:r>
      <w:r w:rsidR="00006976" w:rsidRPr="00006976">
        <w:rPr>
          <w:rFonts w:cs="Arial"/>
          <w:szCs w:val="24"/>
          <w:lang w:eastAsia="en-GB"/>
        </w:rPr>
        <w:t>Handling  Sensitivity</w:t>
      </w:r>
      <w:r w:rsidR="009D6293">
        <w:rPr>
          <w:rFonts w:cs="Arial"/>
          <w:szCs w:val="24"/>
          <w:lang w:eastAsia="en-GB"/>
        </w:rPr>
        <w:t xml:space="preserve"> – Handling Code</w:t>
      </w:r>
      <w:r w:rsidR="00885D63">
        <w:rPr>
          <w:rFonts w:cs="Arial"/>
          <w:szCs w:val="24"/>
          <w:lang w:eastAsia="en-GB"/>
        </w:rPr>
        <w:t xml:space="preserve"> </w:t>
      </w:r>
      <w:r w:rsidR="00885D63">
        <w:rPr>
          <w:rFonts w:cs="Arial"/>
          <w:b/>
          <w:szCs w:val="24"/>
          <w:lang w:eastAsia="en-GB"/>
        </w:rPr>
        <w:t>(H)</w:t>
      </w:r>
      <w:r w:rsidR="002B427A">
        <w:rPr>
          <w:rFonts w:cs="Arial"/>
          <w:b/>
          <w:szCs w:val="24"/>
          <w:lang w:eastAsia="en-GB"/>
        </w:rPr>
        <w:t xml:space="preserve"> – (1 – 5)</w:t>
      </w:r>
    </w:p>
    <w:p w:rsidR="00006976" w:rsidRPr="00006976" w:rsidRDefault="00006976" w:rsidP="00620944">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BF3F1F" w:rsidRDefault="00BF3F1F"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These three areas can be divided and explained as follows:</w:t>
      </w:r>
    </w:p>
    <w:p w:rsidR="00BF3F1F" w:rsidRDefault="00BF3F1F"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BF3F1F" w:rsidRPr="00BF3F1F" w:rsidRDefault="00BF3F1F" w:rsidP="00BF3F1F">
      <w:pPr>
        <w:tabs>
          <w:tab w:val="clear" w:pos="720"/>
          <w:tab w:val="clear" w:pos="1440"/>
          <w:tab w:val="clear" w:pos="2160"/>
          <w:tab w:val="clear" w:pos="2880"/>
          <w:tab w:val="clear" w:pos="4680"/>
          <w:tab w:val="clear" w:pos="5400"/>
          <w:tab w:val="clear" w:pos="9000"/>
        </w:tabs>
        <w:spacing w:line="240" w:lineRule="auto"/>
        <w:jc w:val="left"/>
        <w:rPr>
          <w:rFonts w:cs="Arial"/>
          <w:szCs w:val="24"/>
          <w:u w:val="single"/>
          <w:lang w:eastAsia="en-GB"/>
        </w:rPr>
      </w:pPr>
      <w:r w:rsidRPr="00BF3F1F">
        <w:rPr>
          <w:rFonts w:cs="Arial"/>
          <w:szCs w:val="24"/>
          <w:u w:val="single"/>
          <w:lang w:eastAsia="en-GB"/>
        </w:rPr>
        <w:t>1. Evaluation of the Source</w:t>
      </w:r>
    </w:p>
    <w:p w:rsidR="00BF3F1F" w:rsidRPr="00773E9F" w:rsidRDefault="00BF3F1F" w:rsidP="00BF3F1F">
      <w:pPr>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p>
    <w:p w:rsidR="00BF3F1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773E9F">
        <w:rPr>
          <w:rFonts w:cs="Arial"/>
          <w:szCs w:val="24"/>
          <w:lang w:eastAsia="en-GB"/>
        </w:rPr>
        <w:t>The evaluation of the source refers to the assessment given to the person, agency or technical equipment that provides the information. It is important this evaluation is made separately from an evaluation of the information itself, and, as with the other areas, it is also important the evaluation is not influenced by personal feelings or bias. The source characteristics which may influence the grading given can include qualities such as the source</w:t>
      </w:r>
      <w:r w:rsidR="00D038CF">
        <w:rPr>
          <w:rFonts w:cs="Arial"/>
          <w:szCs w:val="24"/>
          <w:lang w:eastAsia="en-GB"/>
        </w:rPr>
        <w:t>’</w:t>
      </w:r>
      <w:r w:rsidRPr="00773E9F">
        <w:rPr>
          <w:rFonts w:cs="Arial"/>
          <w:szCs w:val="24"/>
          <w:lang w:eastAsia="en-GB"/>
        </w:rPr>
        <w:t>s personal characteristics</w:t>
      </w:r>
      <w:r w:rsidR="00D36044">
        <w:rPr>
          <w:rFonts w:cs="Arial"/>
          <w:szCs w:val="24"/>
          <w:lang w:eastAsia="en-GB"/>
        </w:rPr>
        <w:t>/</w:t>
      </w:r>
      <w:r w:rsidRPr="00773E9F">
        <w:rPr>
          <w:rFonts w:cs="Arial"/>
          <w:szCs w:val="24"/>
          <w:lang w:eastAsia="en-GB"/>
        </w:rPr>
        <w:t xml:space="preserve">circumstances, the quality of </w:t>
      </w:r>
      <w:r w:rsidR="00006CB1">
        <w:rPr>
          <w:rFonts w:cs="Arial"/>
          <w:szCs w:val="24"/>
          <w:lang w:eastAsia="en-GB"/>
        </w:rPr>
        <w:t>data</w:t>
      </w:r>
      <w:r w:rsidRPr="00773E9F">
        <w:rPr>
          <w:rFonts w:cs="Arial"/>
          <w:szCs w:val="24"/>
          <w:lang w:eastAsia="en-GB"/>
        </w:rPr>
        <w:t xml:space="preserve"> recorded</w:t>
      </w:r>
      <w:r w:rsidR="00006CB1">
        <w:rPr>
          <w:rFonts w:cs="Arial"/>
          <w:szCs w:val="24"/>
          <w:lang w:eastAsia="en-GB"/>
        </w:rPr>
        <w:t xml:space="preserve">, </w:t>
      </w:r>
      <w:r w:rsidRPr="00773E9F">
        <w:rPr>
          <w:rFonts w:cs="Arial"/>
          <w:szCs w:val="24"/>
          <w:lang w:eastAsia="en-GB"/>
        </w:rPr>
        <w:t>or the reliability/professional capabilities of the agency providing the information.</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BF3F1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773E9F">
        <w:rPr>
          <w:rFonts w:cs="Arial"/>
          <w:szCs w:val="24"/>
          <w:lang w:eastAsia="en-GB"/>
        </w:rPr>
        <w:t>The possible gradings for this part of the assessment are:</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BF3F1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lastRenderedPageBreak/>
        <w:tab/>
      </w:r>
      <w:r w:rsidR="00BF3F1F" w:rsidRPr="00773E9F">
        <w:rPr>
          <w:rFonts w:cs="Arial"/>
          <w:szCs w:val="24"/>
          <w:lang w:eastAsia="en-GB"/>
        </w:rPr>
        <w:t>A.  </w:t>
      </w:r>
      <w:r w:rsidR="00BF3F1F" w:rsidRPr="00773E9F">
        <w:rPr>
          <w:rFonts w:cs="Arial"/>
          <w:b/>
          <w:szCs w:val="24"/>
          <w:lang w:eastAsia="en-GB"/>
        </w:rPr>
        <w:t>Always Reliable</w:t>
      </w:r>
      <w:r w:rsidR="00BF3F1F" w:rsidRPr="00773E9F">
        <w:rPr>
          <w:rFonts w:cs="Arial"/>
          <w:szCs w:val="24"/>
          <w:lang w:eastAsia="en-GB"/>
        </w:rPr>
        <w:t xml:space="preserve"> </w:t>
      </w:r>
      <w:r w:rsidR="002B427A">
        <w:rPr>
          <w:rFonts w:cs="Arial"/>
          <w:szCs w:val="24"/>
          <w:lang w:eastAsia="en-GB"/>
        </w:rPr>
        <w:t xml:space="preserve">(100%) </w:t>
      </w:r>
      <w:r w:rsidR="00BF3F1F" w:rsidRPr="00773E9F">
        <w:rPr>
          <w:rFonts w:cs="Arial"/>
          <w:szCs w:val="24"/>
          <w:lang w:eastAsia="en-GB"/>
        </w:rPr>
        <w:t xml:space="preserve">– This is only used when there is </w:t>
      </w:r>
      <w:r w:rsidR="00BF3F1F" w:rsidRPr="00773E9F">
        <w:rPr>
          <w:rFonts w:cs="Arial"/>
          <w:szCs w:val="24"/>
          <w:u w:val="single"/>
          <w:lang w:eastAsia="en-GB"/>
        </w:rPr>
        <w:t>no</w:t>
      </w:r>
      <w:r w:rsidR="00BF3F1F" w:rsidRPr="00773E9F">
        <w:rPr>
          <w:rFonts w:cs="Arial"/>
          <w:szCs w:val="24"/>
          <w:lang w:eastAsia="en-GB"/>
        </w:rPr>
        <w:t xml:space="preserve"> doubt as to the authenticity, competence and reliability of the source. Usually, this grading will only be used where the information source is </w:t>
      </w:r>
      <w:r w:rsidR="00620944">
        <w:rPr>
          <w:rFonts w:cs="Arial"/>
          <w:szCs w:val="24"/>
          <w:lang w:eastAsia="en-GB"/>
        </w:rPr>
        <w:t>‘technical’</w:t>
      </w:r>
      <w:r w:rsidR="00BF3F1F" w:rsidRPr="00773E9F">
        <w:rPr>
          <w:rFonts w:cs="Arial"/>
          <w:szCs w:val="24"/>
          <w:lang w:eastAsia="en-GB"/>
        </w:rPr>
        <w:t xml:space="preserve"> rather than human (such as surveillance video, </w:t>
      </w:r>
      <w:r w:rsidR="00620944">
        <w:rPr>
          <w:rFonts w:cs="Arial"/>
          <w:szCs w:val="24"/>
          <w:lang w:eastAsia="en-GB"/>
        </w:rPr>
        <w:t xml:space="preserve">scientific data, </w:t>
      </w:r>
      <w:r w:rsidR="00BF3F1F" w:rsidRPr="00773E9F">
        <w:rPr>
          <w:rFonts w:cs="Arial"/>
          <w:szCs w:val="24"/>
          <w:lang w:eastAsia="en-GB"/>
        </w:rPr>
        <w:t>etc</w:t>
      </w:r>
      <w:r w:rsidR="00BF3F1F">
        <w:rPr>
          <w:rFonts w:cs="Arial"/>
          <w:szCs w:val="24"/>
          <w:lang w:eastAsia="en-GB"/>
        </w:rPr>
        <w:t>.</w:t>
      </w:r>
      <w:r w:rsidR="00BF3F1F" w:rsidRPr="00773E9F">
        <w:rPr>
          <w:rFonts w:cs="Arial"/>
          <w:szCs w:val="24"/>
          <w:lang w:eastAsia="en-GB"/>
        </w:rPr>
        <w:t>)</w:t>
      </w:r>
    </w:p>
    <w:p w:rsidR="00D36044" w:rsidRDefault="00D3604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p>
    <w:p w:rsidR="00BF3F1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r>
      <w:r w:rsidR="00BF3F1F" w:rsidRPr="00773E9F">
        <w:rPr>
          <w:rFonts w:cs="Arial"/>
          <w:szCs w:val="24"/>
          <w:lang w:eastAsia="en-GB"/>
        </w:rPr>
        <w:t>B.  </w:t>
      </w:r>
      <w:r w:rsidR="00BF3F1F" w:rsidRPr="00773E9F">
        <w:rPr>
          <w:rFonts w:cs="Arial"/>
          <w:b/>
          <w:szCs w:val="24"/>
          <w:lang w:eastAsia="en-GB"/>
        </w:rPr>
        <w:t xml:space="preserve">Mostly Reliable </w:t>
      </w:r>
      <w:r w:rsidR="002B427A">
        <w:rPr>
          <w:rFonts w:cs="Arial"/>
          <w:b/>
          <w:szCs w:val="24"/>
          <w:lang w:eastAsia="en-GB"/>
        </w:rPr>
        <w:t xml:space="preserve">(70%) </w:t>
      </w:r>
      <w:r w:rsidR="00BF3F1F" w:rsidRPr="00773E9F">
        <w:rPr>
          <w:rFonts w:cs="Arial"/>
          <w:szCs w:val="24"/>
          <w:lang w:eastAsia="en-GB"/>
        </w:rPr>
        <w:t xml:space="preserve">– This grading is the most commonly used and relates to a source which has, in the majority of instances, proved reliable. This may refer to </w:t>
      </w:r>
      <w:r>
        <w:rPr>
          <w:rFonts w:cs="Arial"/>
          <w:szCs w:val="24"/>
          <w:lang w:eastAsia="en-GB"/>
        </w:rPr>
        <w:t>FSS staff</w:t>
      </w:r>
      <w:r w:rsidR="00620944">
        <w:rPr>
          <w:rFonts w:cs="Arial"/>
          <w:szCs w:val="24"/>
          <w:lang w:eastAsia="en-GB"/>
        </w:rPr>
        <w:t xml:space="preserve"> and</w:t>
      </w:r>
      <w:r w:rsidR="00BF3F1F" w:rsidRPr="00773E9F">
        <w:rPr>
          <w:rFonts w:cs="Arial"/>
          <w:szCs w:val="24"/>
          <w:lang w:eastAsia="en-GB"/>
        </w:rPr>
        <w:t xml:space="preserve"> regular informants who have proven reliable previously</w:t>
      </w:r>
      <w:r w:rsidR="00620944">
        <w:rPr>
          <w:rFonts w:cs="Arial"/>
          <w:szCs w:val="24"/>
          <w:lang w:eastAsia="en-GB"/>
        </w:rPr>
        <w:t xml:space="preserve">.  </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p>
    <w:p w:rsidR="00620944"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r>
      <w:r w:rsidR="00BF3F1F" w:rsidRPr="00773E9F">
        <w:rPr>
          <w:rFonts w:cs="Arial"/>
          <w:szCs w:val="24"/>
          <w:lang w:eastAsia="en-GB"/>
        </w:rPr>
        <w:t>C.  </w:t>
      </w:r>
      <w:r w:rsidR="00BF3F1F" w:rsidRPr="00773E9F">
        <w:rPr>
          <w:rFonts w:cs="Arial"/>
          <w:b/>
          <w:szCs w:val="24"/>
          <w:lang w:eastAsia="en-GB"/>
        </w:rPr>
        <w:t xml:space="preserve">Sometimes Reliable </w:t>
      </w:r>
      <w:r w:rsidR="002B427A">
        <w:rPr>
          <w:rFonts w:cs="Arial"/>
          <w:b/>
          <w:szCs w:val="24"/>
          <w:lang w:eastAsia="en-GB"/>
        </w:rPr>
        <w:t xml:space="preserve">(30%) </w:t>
      </w:r>
      <w:r w:rsidR="00BF3F1F" w:rsidRPr="00773E9F">
        <w:rPr>
          <w:rFonts w:cs="Arial"/>
          <w:szCs w:val="24"/>
          <w:lang w:eastAsia="en-GB"/>
        </w:rPr>
        <w:t xml:space="preserve">– This grading is used where the source has proved to be reliable on occasion but also unreliable at times. </w:t>
      </w:r>
    </w:p>
    <w:p w:rsidR="00D038CF" w:rsidRPr="00773E9F" w:rsidRDefault="00D038CF"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p>
    <w:p w:rsidR="00BF3F1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r>
      <w:r w:rsidR="00BF3F1F" w:rsidRPr="00773E9F">
        <w:rPr>
          <w:rFonts w:cs="Arial"/>
          <w:szCs w:val="24"/>
          <w:lang w:eastAsia="en-GB"/>
        </w:rPr>
        <w:t>D.  </w:t>
      </w:r>
      <w:r w:rsidR="00BF3F1F" w:rsidRPr="00773E9F">
        <w:rPr>
          <w:rFonts w:cs="Arial"/>
          <w:b/>
          <w:szCs w:val="24"/>
          <w:lang w:eastAsia="en-GB"/>
        </w:rPr>
        <w:t xml:space="preserve">Unreliable </w:t>
      </w:r>
      <w:r w:rsidR="00BF3F1F" w:rsidRPr="00773E9F">
        <w:rPr>
          <w:rFonts w:cs="Arial"/>
          <w:szCs w:val="24"/>
          <w:lang w:eastAsia="en-GB"/>
        </w:rPr>
        <w:t xml:space="preserve">– This refers to information </w:t>
      </w:r>
      <w:r w:rsidR="00620944">
        <w:rPr>
          <w:rFonts w:cs="Arial"/>
          <w:szCs w:val="24"/>
          <w:lang w:eastAsia="en-GB"/>
        </w:rPr>
        <w:t>from a source</w:t>
      </w:r>
      <w:r w:rsidR="00BF3F1F" w:rsidRPr="00773E9F">
        <w:rPr>
          <w:rFonts w:cs="Arial"/>
          <w:szCs w:val="24"/>
          <w:lang w:eastAsia="en-GB"/>
        </w:rPr>
        <w:t xml:space="preserve"> </w:t>
      </w:r>
      <w:r w:rsidR="00D038CF">
        <w:rPr>
          <w:rFonts w:cs="Arial"/>
          <w:szCs w:val="24"/>
          <w:lang w:eastAsia="en-GB"/>
        </w:rPr>
        <w:t xml:space="preserve">which has routinely proved to be unreliable in the past.  There may be some doubt regarding the authenticity, trustworthiness or motive of the source. </w:t>
      </w:r>
    </w:p>
    <w:p w:rsidR="00FF4A14" w:rsidRPr="00773E9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p>
    <w:p w:rsidR="00BF3F1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r>
      <w:r w:rsidR="00BF3F1F" w:rsidRPr="00773E9F">
        <w:rPr>
          <w:rFonts w:cs="Arial"/>
          <w:szCs w:val="24"/>
          <w:lang w:eastAsia="en-GB"/>
        </w:rPr>
        <w:t>E.  </w:t>
      </w:r>
      <w:r w:rsidR="00BF3F1F" w:rsidRPr="00773E9F">
        <w:rPr>
          <w:rFonts w:cs="Arial"/>
          <w:b/>
          <w:szCs w:val="24"/>
          <w:lang w:eastAsia="en-GB"/>
        </w:rPr>
        <w:t xml:space="preserve">Untested Source </w:t>
      </w:r>
      <w:r w:rsidR="00BF3F1F" w:rsidRPr="00773E9F">
        <w:rPr>
          <w:rFonts w:cs="Arial"/>
          <w:szCs w:val="24"/>
          <w:lang w:eastAsia="en-GB"/>
        </w:rPr>
        <w:t xml:space="preserve">– Sometimes it will not be possible to make an informed decision as to </w:t>
      </w:r>
      <w:r>
        <w:rPr>
          <w:rFonts w:cs="Arial"/>
          <w:szCs w:val="24"/>
          <w:lang w:eastAsia="en-GB"/>
        </w:rPr>
        <w:t xml:space="preserve">a </w:t>
      </w:r>
      <w:r w:rsidR="00BF3F1F" w:rsidRPr="00773E9F">
        <w:rPr>
          <w:rFonts w:cs="Arial"/>
          <w:szCs w:val="24"/>
          <w:lang w:eastAsia="en-GB"/>
        </w:rPr>
        <w:t>source</w:t>
      </w:r>
      <w:r>
        <w:rPr>
          <w:rFonts w:cs="Arial"/>
          <w:szCs w:val="24"/>
          <w:lang w:eastAsia="en-GB"/>
        </w:rPr>
        <w:t>’</w:t>
      </w:r>
      <w:r w:rsidR="00BF3F1F" w:rsidRPr="00773E9F">
        <w:rPr>
          <w:rFonts w:cs="Arial"/>
          <w:szCs w:val="24"/>
          <w:lang w:eastAsia="en-GB"/>
        </w:rPr>
        <w:t>s reliability. Information from Crimestoppers, for example, is second hand and anonymous and so will be graded E.  This does not mean that it cannot be used, but should be treated with caution and corroborated with more reliable information if possible.</w:t>
      </w:r>
    </w:p>
    <w:p w:rsidR="00FF4A14" w:rsidRPr="00773E9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p>
    <w:p w:rsidR="00BF3F1F" w:rsidRPr="00BF3F1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u w:val="single"/>
          <w:lang w:eastAsia="en-GB"/>
        </w:rPr>
      </w:pPr>
      <w:r w:rsidRPr="00BF3F1F">
        <w:rPr>
          <w:rFonts w:cs="Arial"/>
          <w:szCs w:val="24"/>
          <w:u w:val="single"/>
          <w:lang w:eastAsia="en-GB"/>
        </w:rPr>
        <w:t>2. Evaluation of the veracity of the information provided</w:t>
      </w:r>
    </w:p>
    <w:p w:rsidR="00BF3F1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BF3F1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773E9F">
        <w:rPr>
          <w:rFonts w:cs="Arial"/>
          <w:szCs w:val="24"/>
          <w:lang w:eastAsia="en-GB"/>
        </w:rPr>
        <w:t xml:space="preserve">The evaluation of </w:t>
      </w:r>
      <w:r>
        <w:rPr>
          <w:rFonts w:cs="Arial"/>
          <w:szCs w:val="24"/>
          <w:lang w:eastAsia="en-GB"/>
        </w:rPr>
        <w:t>the information provided requires</w:t>
      </w:r>
      <w:r w:rsidRPr="00773E9F">
        <w:rPr>
          <w:rFonts w:cs="Arial"/>
          <w:szCs w:val="24"/>
          <w:lang w:eastAsia="en-GB"/>
        </w:rPr>
        <w:t xml:space="preserve"> an assessment of the circumstances in which the</w:t>
      </w:r>
      <w:r>
        <w:rPr>
          <w:rFonts w:cs="Arial"/>
          <w:szCs w:val="24"/>
          <w:lang w:eastAsia="en-GB"/>
        </w:rPr>
        <w:t xml:space="preserve"> information</w:t>
      </w:r>
      <w:r w:rsidRPr="00773E9F">
        <w:rPr>
          <w:rFonts w:cs="Arial"/>
          <w:szCs w:val="24"/>
          <w:lang w:eastAsia="en-GB"/>
        </w:rPr>
        <w:t xml:space="preserve"> was collected</w:t>
      </w:r>
      <w:r>
        <w:rPr>
          <w:rFonts w:cs="Arial"/>
          <w:szCs w:val="24"/>
          <w:lang w:eastAsia="en-GB"/>
        </w:rPr>
        <w:t>.  This provenance is vital and assists greatly in assessing how genuine</w:t>
      </w:r>
      <w:r w:rsidR="00FF4A14">
        <w:rPr>
          <w:rFonts w:cs="Arial"/>
          <w:szCs w:val="24"/>
          <w:lang w:eastAsia="en-GB"/>
        </w:rPr>
        <w:t xml:space="preserve"> and reliable</w:t>
      </w:r>
      <w:r>
        <w:rPr>
          <w:rFonts w:cs="Arial"/>
          <w:szCs w:val="24"/>
          <w:lang w:eastAsia="en-GB"/>
        </w:rPr>
        <w:t xml:space="preserve"> the information is</w:t>
      </w:r>
      <w:r w:rsidRPr="00773E9F">
        <w:rPr>
          <w:rFonts w:cs="Arial"/>
          <w:szCs w:val="24"/>
          <w:lang w:eastAsia="en-GB"/>
        </w:rPr>
        <w:t>.</w:t>
      </w:r>
      <w:r>
        <w:rPr>
          <w:rFonts w:cs="Arial"/>
          <w:szCs w:val="24"/>
          <w:lang w:eastAsia="en-GB"/>
        </w:rPr>
        <w:t xml:space="preserve">  </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BF3F1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r>
      <w:r w:rsidR="00BF3F1F" w:rsidRPr="00773E9F">
        <w:rPr>
          <w:rFonts w:cs="Arial"/>
          <w:szCs w:val="24"/>
          <w:lang w:eastAsia="en-GB"/>
        </w:rPr>
        <w:t>1. </w:t>
      </w:r>
      <w:r w:rsidR="00BF3F1F" w:rsidRPr="00773E9F">
        <w:rPr>
          <w:rFonts w:cs="Arial"/>
          <w:b/>
          <w:szCs w:val="24"/>
          <w:lang w:eastAsia="en-GB"/>
        </w:rPr>
        <w:t>Known to be true without reservation</w:t>
      </w:r>
      <w:r w:rsidR="00BF3F1F" w:rsidRPr="00773E9F">
        <w:rPr>
          <w:rFonts w:cs="Arial"/>
          <w:szCs w:val="24"/>
          <w:lang w:eastAsia="en-GB"/>
        </w:rPr>
        <w:t xml:space="preserve"> – This information will often be collected by technical surveillance or witnessed </w:t>
      </w:r>
      <w:r w:rsidR="004E7B2F" w:rsidRPr="00773E9F">
        <w:rPr>
          <w:rFonts w:cs="Arial"/>
          <w:szCs w:val="24"/>
          <w:lang w:eastAsia="en-GB"/>
        </w:rPr>
        <w:t>first-hand</w:t>
      </w:r>
      <w:r w:rsidR="00BF3F1F" w:rsidRPr="00773E9F">
        <w:rPr>
          <w:rFonts w:cs="Arial"/>
          <w:szCs w:val="24"/>
          <w:lang w:eastAsia="en-GB"/>
        </w:rPr>
        <w:t xml:space="preserve"> by a </w:t>
      </w:r>
      <w:r w:rsidR="00D038CF">
        <w:rPr>
          <w:rFonts w:cs="Arial"/>
          <w:szCs w:val="24"/>
          <w:lang w:eastAsia="en-GB"/>
        </w:rPr>
        <w:t>FSS</w:t>
      </w:r>
      <w:r w:rsidR="00BF3F1F" w:rsidRPr="00773E9F">
        <w:rPr>
          <w:rFonts w:cs="Arial"/>
          <w:szCs w:val="24"/>
          <w:lang w:eastAsia="en-GB"/>
        </w:rPr>
        <w:t xml:space="preserve"> officer</w:t>
      </w:r>
      <w:r w:rsidR="00077E9F">
        <w:rPr>
          <w:rFonts w:cs="Arial"/>
          <w:szCs w:val="24"/>
          <w:lang w:eastAsia="en-GB"/>
        </w:rPr>
        <w:t xml:space="preserve"> or partner</w:t>
      </w:r>
      <w:r w:rsidR="00BF3F1F" w:rsidRPr="00773E9F">
        <w:rPr>
          <w:rFonts w:cs="Arial"/>
          <w:szCs w:val="24"/>
          <w:lang w:eastAsia="en-GB"/>
        </w:rPr>
        <w:t xml:space="preserve">. </w:t>
      </w:r>
    </w:p>
    <w:p w:rsidR="00FF4A14" w:rsidRPr="00773E9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p>
    <w:p w:rsidR="00BF3F1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r>
      <w:r w:rsidR="00BF3F1F" w:rsidRPr="00773E9F">
        <w:rPr>
          <w:rFonts w:cs="Arial"/>
          <w:szCs w:val="24"/>
          <w:lang w:eastAsia="en-GB"/>
        </w:rPr>
        <w:t>2.  </w:t>
      </w:r>
      <w:r w:rsidR="00BF3F1F" w:rsidRPr="00773E9F">
        <w:rPr>
          <w:rFonts w:cs="Arial"/>
          <w:b/>
          <w:szCs w:val="24"/>
          <w:lang w:eastAsia="en-GB"/>
        </w:rPr>
        <w:t xml:space="preserve">Known personally to the source but not to the officer </w:t>
      </w:r>
      <w:r w:rsidR="00BF3F1F" w:rsidRPr="00773E9F">
        <w:rPr>
          <w:rFonts w:cs="Arial"/>
          <w:szCs w:val="24"/>
          <w:lang w:eastAsia="en-GB"/>
        </w:rPr>
        <w:t xml:space="preserve">– This grade is used where the information is second hand usually comes from a </w:t>
      </w:r>
      <w:r w:rsidRPr="00773E9F">
        <w:rPr>
          <w:rFonts w:cs="Arial"/>
          <w:szCs w:val="24"/>
          <w:lang w:eastAsia="en-GB"/>
        </w:rPr>
        <w:t>non-law</w:t>
      </w:r>
      <w:r w:rsidR="00BF3F1F" w:rsidRPr="00773E9F">
        <w:rPr>
          <w:rFonts w:cs="Arial"/>
          <w:szCs w:val="24"/>
          <w:lang w:eastAsia="en-GB"/>
        </w:rPr>
        <w:t xml:space="preserve"> enforcement </w:t>
      </w:r>
      <w:r w:rsidR="00BF3F1F" w:rsidRPr="00773E9F">
        <w:rPr>
          <w:rFonts w:cs="Arial"/>
          <w:szCs w:val="24"/>
          <w:lang w:eastAsia="en-GB"/>
        </w:rPr>
        <w:lastRenderedPageBreak/>
        <w:t>source, such as information from a witness.</w:t>
      </w:r>
      <w:r w:rsidR="00D038CF">
        <w:rPr>
          <w:rFonts w:cs="Arial"/>
          <w:szCs w:val="24"/>
          <w:lang w:eastAsia="en-GB"/>
        </w:rPr>
        <w:t xml:space="preserve">  It is important to differentiate between what the source knows to be a fact and what a source heard </w:t>
      </w:r>
      <w:r w:rsidR="00B24C94">
        <w:rPr>
          <w:rFonts w:cs="Arial"/>
          <w:szCs w:val="24"/>
          <w:lang w:eastAsia="en-GB"/>
        </w:rPr>
        <w:t>through the ‘grapevine.’</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p>
    <w:p w:rsidR="00BF3F1F" w:rsidRDefault="00FF4A14" w:rsidP="00565FC3">
      <w:pPr>
        <w:tabs>
          <w:tab w:val="clear" w:pos="720"/>
          <w:tab w:val="clear" w:pos="1440"/>
          <w:tab w:val="clear" w:pos="2160"/>
          <w:tab w:val="clear" w:pos="2880"/>
          <w:tab w:val="clear" w:pos="4680"/>
          <w:tab w:val="clear" w:pos="5400"/>
          <w:tab w:val="clear" w:pos="9000"/>
          <w:tab w:val="left" w:pos="284"/>
        </w:tabs>
        <w:spacing w:line="360" w:lineRule="auto"/>
        <w:ind w:hanging="360"/>
        <w:jc w:val="left"/>
        <w:rPr>
          <w:rFonts w:cs="Arial"/>
          <w:szCs w:val="24"/>
          <w:lang w:eastAsia="en-GB"/>
        </w:rPr>
      </w:pPr>
      <w:r>
        <w:rPr>
          <w:rFonts w:cs="Arial"/>
          <w:szCs w:val="24"/>
          <w:lang w:eastAsia="en-GB"/>
        </w:rPr>
        <w:tab/>
      </w:r>
      <w:r w:rsidR="00BF3F1F" w:rsidRPr="00773E9F">
        <w:rPr>
          <w:rFonts w:cs="Arial"/>
          <w:szCs w:val="24"/>
          <w:lang w:eastAsia="en-GB"/>
        </w:rPr>
        <w:t>3. </w:t>
      </w:r>
      <w:r w:rsidR="00BF3F1F" w:rsidRPr="00773E9F">
        <w:rPr>
          <w:rFonts w:cs="Arial"/>
          <w:b/>
          <w:szCs w:val="24"/>
          <w:lang w:eastAsia="en-GB"/>
        </w:rPr>
        <w:t>Not known personally to the source but corroborated by information already recorded</w:t>
      </w:r>
      <w:r w:rsidR="00BF3F1F" w:rsidRPr="00773E9F">
        <w:rPr>
          <w:rFonts w:cs="Arial"/>
          <w:szCs w:val="24"/>
          <w:lang w:eastAsia="en-GB"/>
        </w:rPr>
        <w:t xml:space="preserve"> – This is information that has been passed to a source from a third party, but is backed up by other information</w:t>
      </w:r>
      <w:r>
        <w:rPr>
          <w:rFonts w:cs="Arial"/>
          <w:szCs w:val="24"/>
          <w:lang w:eastAsia="en-GB"/>
        </w:rPr>
        <w:t>.</w:t>
      </w:r>
      <w:r w:rsidR="00B24C94">
        <w:rPr>
          <w:rFonts w:cs="Arial"/>
          <w:szCs w:val="24"/>
          <w:lang w:eastAsia="en-GB"/>
        </w:rPr>
        <w:t xml:space="preserve">  It is the responsibility of the person submitting the intelligence to establish the corroboration of the information before using this grading.</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p>
    <w:p w:rsidR="00BF3F1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r>
      <w:r w:rsidR="00BF3F1F" w:rsidRPr="00773E9F">
        <w:rPr>
          <w:rFonts w:cs="Arial"/>
          <w:szCs w:val="24"/>
          <w:lang w:eastAsia="en-GB"/>
        </w:rPr>
        <w:t>4. </w:t>
      </w:r>
      <w:r w:rsidR="00BF3F1F" w:rsidRPr="00773E9F">
        <w:rPr>
          <w:rFonts w:cs="Arial"/>
          <w:b/>
          <w:szCs w:val="24"/>
          <w:lang w:eastAsia="en-GB"/>
        </w:rPr>
        <w:t>Not known personally to source and cannot be corroborated</w:t>
      </w:r>
      <w:r w:rsidR="00BF3F1F" w:rsidRPr="00773E9F">
        <w:rPr>
          <w:rFonts w:cs="Arial"/>
          <w:szCs w:val="24"/>
          <w:lang w:eastAsia="en-GB"/>
        </w:rPr>
        <w:t xml:space="preserve"> – This coding would be used if the source has received the information, but there is no way of cross referencing it to other information. The reliability of this information cannot be judged and must be treated with caution.</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p>
    <w:p w:rsidR="00BF3F1F" w:rsidRPr="00773E9F" w:rsidRDefault="00FF4A14" w:rsidP="00620944">
      <w:pPr>
        <w:tabs>
          <w:tab w:val="clear" w:pos="720"/>
          <w:tab w:val="clear" w:pos="1440"/>
          <w:tab w:val="clear" w:pos="2160"/>
          <w:tab w:val="clear" w:pos="2880"/>
          <w:tab w:val="clear" w:pos="4680"/>
          <w:tab w:val="clear" w:pos="5400"/>
          <w:tab w:val="clear" w:pos="9000"/>
        </w:tabs>
        <w:spacing w:line="360" w:lineRule="auto"/>
        <w:ind w:hanging="360"/>
        <w:jc w:val="left"/>
        <w:rPr>
          <w:rFonts w:cs="Arial"/>
          <w:szCs w:val="24"/>
          <w:lang w:eastAsia="en-GB"/>
        </w:rPr>
      </w:pPr>
      <w:r>
        <w:rPr>
          <w:rFonts w:cs="Arial"/>
          <w:szCs w:val="24"/>
          <w:lang w:eastAsia="en-GB"/>
        </w:rPr>
        <w:tab/>
      </w:r>
      <w:r w:rsidR="00BF3F1F" w:rsidRPr="00773E9F">
        <w:rPr>
          <w:rFonts w:cs="Arial"/>
          <w:szCs w:val="24"/>
          <w:lang w:eastAsia="en-GB"/>
        </w:rPr>
        <w:t>5. </w:t>
      </w:r>
      <w:r w:rsidR="00BF3F1F" w:rsidRPr="00773E9F">
        <w:rPr>
          <w:rFonts w:cs="Arial"/>
          <w:b/>
          <w:szCs w:val="24"/>
          <w:lang w:eastAsia="en-GB"/>
        </w:rPr>
        <w:t xml:space="preserve">Suspected to be false or malicious </w:t>
      </w:r>
      <w:r w:rsidR="00BF3F1F" w:rsidRPr="00773E9F">
        <w:rPr>
          <w:rFonts w:cs="Arial"/>
          <w:szCs w:val="24"/>
          <w:lang w:eastAsia="en-GB"/>
        </w:rPr>
        <w:t>– This information is known or suspected to be deliberately untrue.</w:t>
      </w:r>
      <w:r>
        <w:rPr>
          <w:rFonts w:cs="Arial"/>
          <w:szCs w:val="24"/>
          <w:lang w:eastAsia="en-GB"/>
        </w:rPr>
        <w:t xml:space="preserve"> </w:t>
      </w:r>
      <w:r w:rsidR="00BF3F1F" w:rsidRPr="00773E9F">
        <w:rPr>
          <w:rFonts w:cs="Arial"/>
          <w:szCs w:val="24"/>
          <w:lang w:eastAsia="en-GB"/>
        </w:rPr>
        <w:t xml:space="preserve"> Any information with this code should be corroborated with other information and should be handled with extreme caution.</w:t>
      </w:r>
    </w:p>
    <w:p w:rsidR="00FF4A14" w:rsidRDefault="00FF4A14" w:rsidP="00BF3F1F">
      <w:pPr>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p>
    <w:p w:rsidR="00FF4A14" w:rsidRDefault="00FF4A14" w:rsidP="00BF3F1F">
      <w:pPr>
        <w:tabs>
          <w:tab w:val="clear" w:pos="720"/>
          <w:tab w:val="clear" w:pos="1440"/>
          <w:tab w:val="clear" w:pos="2160"/>
          <w:tab w:val="clear" w:pos="2880"/>
          <w:tab w:val="clear" w:pos="4680"/>
          <w:tab w:val="clear" w:pos="5400"/>
          <w:tab w:val="clear" w:pos="9000"/>
        </w:tabs>
        <w:spacing w:line="240" w:lineRule="auto"/>
        <w:jc w:val="left"/>
        <w:rPr>
          <w:rFonts w:cs="Arial"/>
          <w:szCs w:val="24"/>
          <w:lang w:eastAsia="en-GB"/>
        </w:rPr>
      </w:pPr>
    </w:p>
    <w:p w:rsidR="00BF3F1F" w:rsidRPr="00FF4A14" w:rsidRDefault="00FF4A14"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u w:val="single"/>
          <w:lang w:eastAsia="en-GB"/>
        </w:rPr>
      </w:pPr>
      <w:r w:rsidRPr="00FF4A14">
        <w:rPr>
          <w:rFonts w:cs="Arial"/>
          <w:szCs w:val="24"/>
          <w:u w:val="single"/>
          <w:lang w:eastAsia="en-GB"/>
        </w:rPr>
        <w:t xml:space="preserve">3. Evaluation of </w:t>
      </w:r>
      <w:r w:rsidR="00BF3F1F" w:rsidRPr="00FF4A14">
        <w:rPr>
          <w:rFonts w:cs="Arial"/>
          <w:szCs w:val="24"/>
          <w:u w:val="single"/>
          <w:lang w:eastAsia="en-GB"/>
        </w:rPr>
        <w:t>Handling Sensitivity</w:t>
      </w:r>
      <w:r w:rsidR="009D6293">
        <w:rPr>
          <w:rFonts w:cs="Arial"/>
          <w:szCs w:val="24"/>
          <w:u w:val="single"/>
          <w:lang w:eastAsia="en-GB"/>
        </w:rPr>
        <w:t xml:space="preserve"> – Handling Code</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BF3F1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773E9F">
        <w:rPr>
          <w:rFonts w:cs="Arial"/>
          <w:szCs w:val="24"/>
          <w:lang w:eastAsia="en-GB"/>
        </w:rPr>
        <w:t>The final assessment is designed to provide an initial risk assessment prior to disseminating the information. They allow the intelligence officer to decide whether or not to disseminate the information and, if so, to whom.</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BF3F1F" w:rsidRDefault="00FF4A14"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5F4507">
        <w:rPr>
          <w:rFonts w:cs="Arial"/>
          <w:b/>
          <w:szCs w:val="24"/>
          <w:lang w:eastAsia="en-GB"/>
        </w:rPr>
        <w:t>1.</w:t>
      </w:r>
      <w:r>
        <w:rPr>
          <w:rFonts w:cs="Arial"/>
          <w:szCs w:val="24"/>
          <w:lang w:eastAsia="en-GB"/>
        </w:rPr>
        <w:t xml:space="preserve">  </w:t>
      </w:r>
      <w:r w:rsidR="00BF3F1F" w:rsidRPr="00773E9F">
        <w:rPr>
          <w:rFonts w:cs="Arial"/>
          <w:szCs w:val="24"/>
          <w:lang w:eastAsia="en-GB"/>
        </w:rPr>
        <w:t>The first handling code permits dissemination to UK Police Services and other law enforcement agencies as specified.</w:t>
      </w:r>
      <w:r w:rsidR="00077E9F">
        <w:rPr>
          <w:rFonts w:cs="Arial"/>
          <w:szCs w:val="24"/>
          <w:lang w:eastAsia="en-GB"/>
        </w:rPr>
        <w:t xml:space="preserve">  </w:t>
      </w:r>
      <w:r w:rsidR="00BF3F1F" w:rsidRPr="00773E9F">
        <w:rPr>
          <w:rFonts w:cs="Arial"/>
          <w:szCs w:val="24"/>
          <w:lang w:eastAsia="en-GB"/>
        </w:rPr>
        <w:t>The use of this code permits dissemination to a wide range of police and law enforcement agencies, but only those agencies with a specific need to know the information will receive it.</w:t>
      </w:r>
    </w:p>
    <w:p w:rsidR="00FF4A14" w:rsidRPr="00773E9F" w:rsidRDefault="00FF4A14"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FF4A14" w:rsidRDefault="00FF4A14"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9C5BBF">
        <w:rPr>
          <w:rFonts w:cs="Arial"/>
          <w:b/>
          <w:szCs w:val="24"/>
          <w:lang w:eastAsia="en-GB"/>
        </w:rPr>
        <w:t>2.</w:t>
      </w:r>
      <w:r>
        <w:rPr>
          <w:rFonts w:cs="Arial"/>
          <w:szCs w:val="24"/>
          <w:lang w:eastAsia="en-GB"/>
        </w:rPr>
        <w:t xml:space="preserve">  </w:t>
      </w:r>
      <w:r w:rsidR="00BF3F1F" w:rsidRPr="00773E9F">
        <w:rPr>
          <w:rFonts w:cs="Arial"/>
          <w:szCs w:val="24"/>
          <w:lang w:eastAsia="en-GB"/>
        </w:rPr>
        <w:t>The second handling code permits dissemination to UK-non prosecuting parties. This code allows for the dissemination of information to partner agencies. The information can be disclosed in full or just certain selections from it.</w:t>
      </w:r>
    </w:p>
    <w:p w:rsidR="00BF3F1F" w:rsidRPr="00773E9F" w:rsidRDefault="00BF3F1F"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773E9F">
        <w:rPr>
          <w:rFonts w:cs="Arial"/>
          <w:szCs w:val="24"/>
          <w:lang w:eastAsia="en-GB"/>
        </w:rPr>
        <w:t xml:space="preserve"> </w:t>
      </w:r>
    </w:p>
    <w:p w:rsidR="00FF4A14" w:rsidRDefault="00FF4A14"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9C5BBF">
        <w:rPr>
          <w:rFonts w:cs="Arial"/>
          <w:b/>
          <w:szCs w:val="24"/>
          <w:lang w:eastAsia="en-GB"/>
        </w:rPr>
        <w:lastRenderedPageBreak/>
        <w:t>3.</w:t>
      </w:r>
      <w:r>
        <w:rPr>
          <w:rFonts w:cs="Arial"/>
          <w:szCs w:val="24"/>
          <w:lang w:eastAsia="en-GB"/>
        </w:rPr>
        <w:t xml:space="preserve">  </w:t>
      </w:r>
      <w:r w:rsidR="00BF3F1F" w:rsidRPr="00773E9F">
        <w:rPr>
          <w:rFonts w:cs="Arial"/>
          <w:szCs w:val="24"/>
          <w:lang w:eastAsia="en-GB"/>
        </w:rPr>
        <w:t xml:space="preserve">The third code permits dissemination to non EU foreign law enforcement agencies. </w:t>
      </w:r>
    </w:p>
    <w:p w:rsidR="00620944" w:rsidRPr="00773E9F" w:rsidRDefault="00620944"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BF3F1F" w:rsidRDefault="00FF4A14"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9C5BBF">
        <w:rPr>
          <w:rFonts w:cs="Arial"/>
          <w:b/>
          <w:szCs w:val="24"/>
          <w:lang w:eastAsia="en-GB"/>
        </w:rPr>
        <w:t>4.</w:t>
      </w:r>
      <w:r>
        <w:rPr>
          <w:rFonts w:cs="Arial"/>
          <w:szCs w:val="24"/>
          <w:lang w:eastAsia="en-GB"/>
        </w:rPr>
        <w:t xml:space="preserve">  </w:t>
      </w:r>
      <w:r w:rsidR="00BF3F1F" w:rsidRPr="00773E9F">
        <w:rPr>
          <w:rFonts w:cs="Arial"/>
          <w:szCs w:val="24"/>
          <w:lang w:eastAsia="en-GB"/>
        </w:rPr>
        <w:t xml:space="preserve">The fourth code restricts the dissemination of the intelligence to within the originating </w:t>
      </w:r>
      <w:r w:rsidR="00F54368">
        <w:rPr>
          <w:rFonts w:cs="Arial"/>
          <w:szCs w:val="24"/>
          <w:lang w:eastAsia="en-GB"/>
        </w:rPr>
        <w:t>agency</w:t>
      </w:r>
      <w:r w:rsidR="00BF3F1F" w:rsidRPr="00773E9F">
        <w:rPr>
          <w:rFonts w:cs="Arial"/>
          <w:szCs w:val="24"/>
          <w:lang w:eastAsia="en-GB"/>
        </w:rPr>
        <w:t>. Information with this code must be reviewed to ensure that dissemination can take place at the earliest possible point. This code should never be used as the default handling code.</w:t>
      </w:r>
    </w:p>
    <w:p w:rsidR="00FF4A14" w:rsidRDefault="00FF4A14" w:rsidP="00620944">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2C5266" w:rsidRDefault="00FF4A14" w:rsidP="00F54368">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r w:rsidRPr="009C5BBF">
        <w:rPr>
          <w:rFonts w:cs="Arial"/>
          <w:b/>
          <w:szCs w:val="24"/>
          <w:lang w:eastAsia="en-GB"/>
        </w:rPr>
        <w:t>5.</w:t>
      </w:r>
      <w:r>
        <w:rPr>
          <w:rFonts w:cs="Arial"/>
          <w:szCs w:val="24"/>
          <w:lang w:eastAsia="en-GB"/>
        </w:rPr>
        <w:t xml:space="preserve">  </w:t>
      </w:r>
      <w:r w:rsidR="00BF3F1F" w:rsidRPr="00773E9F">
        <w:rPr>
          <w:rFonts w:cs="Arial"/>
          <w:szCs w:val="24"/>
          <w:lang w:eastAsia="en-GB"/>
        </w:rPr>
        <w:t>The final handling code permits dissemination, but requires the receiving agency to observe specified conditions of handling and dissemination. This code should not be overused, and should only really be considered if there is a clear risk of harm to the source, operation or technique.</w:t>
      </w:r>
    </w:p>
    <w:p w:rsidR="002C5266" w:rsidRDefault="002C5266" w:rsidP="00F54368">
      <w:pPr>
        <w:tabs>
          <w:tab w:val="clear" w:pos="720"/>
          <w:tab w:val="clear" w:pos="1440"/>
          <w:tab w:val="clear" w:pos="2160"/>
          <w:tab w:val="clear" w:pos="2880"/>
          <w:tab w:val="clear" w:pos="4680"/>
          <w:tab w:val="clear" w:pos="5400"/>
          <w:tab w:val="clear" w:pos="9000"/>
        </w:tabs>
        <w:spacing w:line="360" w:lineRule="auto"/>
        <w:jc w:val="left"/>
        <w:rPr>
          <w:rFonts w:cs="Arial"/>
          <w:szCs w:val="24"/>
          <w:lang w:eastAsia="en-GB"/>
        </w:rPr>
      </w:pPr>
    </w:p>
    <w:p w:rsidR="00BF3F1F" w:rsidRPr="002C5266" w:rsidRDefault="002C5266" w:rsidP="00F54368">
      <w:pPr>
        <w:tabs>
          <w:tab w:val="clear" w:pos="720"/>
          <w:tab w:val="clear" w:pos="1440"/>
          <w:tab w:val="clear" w:pos="2160"/>
          <w:tab w:val="clear" w:pos="2880"/>
          <w:tab w:val="clear" w:pos="4680"/>
          <w:tab w:val="clear" w:pos="5400"/>
          <w:tab w:val="clear" w:pos="9000"/>
        </w:tabs>
        <w:spacing w:line="360" w:lineRule="auto"/>
        <w:jc w:val="left"/>
        <w:rPr>
          <w:rFonts w:cs="Arial"/>
          <w:szCs w:val="24"/>
          <w:u w:val="single"/>
        </w:rPr>
      </w:pPr>
      <w:r w:rsidRPr="002C5266">
        <w:rPr>
          <w:rFonts w:cs="Arial"/>
          <w:szCs w:val="24"/>
          <w:u w:val="single"/>
          <w:lang w:eastAsia="en-GB"/>
        </w:rPr>
        <w:t>4. Using the 5x5x5 Gradings</w:t>
      </w:r>
      <w:r w:rsidR="00BF3F1F" w:rsidRPr="002C5266">
        <w:rPr>
          <w:rFonts w:cs="Arial"/>
          <w:szCs w:val="24"/>
          <w:u w:val="single"/>
          <w:lang w:eastAsia="en-GB"/>
        </w:rPr>
        <w:t xml:space="preserve"> </w:t>
      </w:r>
      <w:r w:rsidR="00620944" w:rsidRPr="002C5266">
        <w:rPr>
          <w:rFonts w:cs="Arial"/>
          <w:szCs w:val="24"/>
          <w:u w:val="single"/>
          <w:lang w:eastAsia="en-GB"/>
        </w:rPr>
        <w:t xml:space="preserve"> </w:t>
      </w:r>
    </w:p>
    <w:p w:rsidR="004F4D41" w:rsidRDefault="004F4D41"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4F4D41" w:rsidRDefault="004F4D41"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The correct grading of the intelligence submission is extremely important in order to allow a proper assessment of the information, to inform how the information can be used and whether it is permitted to share the information with partners.</w:t>
      </w:r>
      <w:r w:rsidR="00B60E72">
        <w:rPr>
          <w:rFonts w:cs="Arial"/>
          <w:szCs w:val="24"/>
          <w:lang w:eastAsia="en-GB"/>
        </w:rPr>
        <w:t xml:space="preserve">  </w:t>
      </w:r>
      <w:r>
        <w:rPr>
          <w:rFonts w:cs="Arial"/>
          <w:szCs w:val="24"/>
          <w:lang w:eastAsia="en-GB"/>
        </w:rPr>
        <w:t xml:space="preserve">Therefore a submitted 5x5x5 must contain </w:t>
      </w:r>
      <w:r w:rsidRPr="004F4D41">
        <w:rPr>
          <w:rFonts w:cs="Arial"/>
          <w:szCs w:val="24"/>
          <w:u w:val="single"/>
          <w:lang w:eastAsia="en-GB"/>
        </w:rPr>
        <w:t>one</w:t>
      </w:r>
      <w:r>
        <w:rPr>
          <w:rFonts w:cs="Arial"/>
          <w:szCs w:val="24"/>
          <w:lang w:eastAsia="en-GB"/>
        </w:rPr>
        <w:t xml:space="preserve"> grading from </w:t>
      </w:r>
      <w:r w:rsidRPr="004F4D41">
        <w:rPr>
          <w:rFonts w:cs="Arial"/>
          <w:szCs w:val="24"/>
          <w:u w:val="single"/>
          <w:lang w:eastAsia="en-GB"/>
        </w:rPr>
        <w:t>all</w:t>
      </w:r>
      <w:r>
        <w:rPr>
          <w:rFonts w:cs="Arial"/>
          <w:szCs w:val="24"/>
          <w:lang w:eastAsia="en-GB"/>
        </w:rPr>
        <w:t xml:space="preserve"> the 3 evaluations described earlier, e.g.</w:t>
      </w:r>
    </w:p>
    <w:p w:rsidR="004F4D41" w:rsidRDefault="004F4D41"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B82F49" w:rsidRDefault="00B82F49" w:rsidP="004F4D41">
      <w:pPr>
        <w:pStyle w:val="ListParagraph"/>
        <w:numPr>
          <w:ilvl w:val="0"/>
          <w:numId w:val="5"/>
        </w:num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sidRPr="00B82F49">
        <w:rPr>
          <w:rFonts w:cs="Arial"/>
          <w:b/>
          <w:szCs w:val="24"/>
          <w:lang w:eastAsia="en-GB"/>
        </w:rPr>
        <w:t xml:space="preserve">Evaluation of Source </w:t>
      </w:r>
      <w:r>
        <w:rPr>
          <w:rFonts w:cs="Arial"/>
          <w:szCs w:val="24"/>
          <w:lang w:eastAsia="en-GB"/>
        </w:rPr>
        <w:t xml:space="preserve">- </w:t>
      </w:r>
      <w:r w:rsidR="004F4D41">
        <w:rPr>
          <w:rFonts w:cs="Arial"/>
          <w:szCs w:val="24"/>
          <w:lang w:eastAsia="en-GB"/>
        </w:rPr>
        <w:t>I</w:t>
      </w:r>
      <w:r w:rsidR="004F4D41" w:rsidRPr="004F4D41">
        <w:rPr>
          <w:rFonts w:cs="Arial"/>
          <w:szCs w:val="24"/>
          <w:lang w:eastAsia="en-GB"/>
        </w:rPr>
        <w:t>f a trusted individual</w:t>
      </w:r>
      <w:r>
        <w:rPr>
          <w:rFonts w:cs="Arial"/>
          <w:szCs w:val="24"/>
          <w:lang w:eastAsia="en-GB"/>
        </w:rPr>
        <w:t xml:space="preserve"> (source)</w:t>
      </w:r>
      <w:r w:rsidR="004F4D41" w:rsidRPr="004F4D41">
        <w:rPr>
          <w:rFonts w:cs="Arial"/>
          <w:szCs w:val="24"/>
          <w:lang w:eastAsia="en-GB"/>
        </w:rPr>
        <w:t xml:space="preserve"> from within industry who has previousl</w:t>
      </w:r>
      <w:r w:rsidR="004F4D41">
        <w:rPr>
          <w:rFonts w:cs="Arial"/>
          <w:szCs w:val="24"/>
          <w:lang w:eastAsia="en-GB"/>
        </w:rPr>
        <w:t xml:space="preserve">y provided information which has proved to be reliable </w:t>
      </w:r>
    </w:p>
    <w:p w:rsidR="004F4D41" w:rsidRPr="004F4D41" w:rsidRDefault="004F4D41" w:rsidP="00B82F49">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360" w:lineRule="auto"/>
        <w:ind w:left="780"/>
        <w:jc w:val="left"/>
        <w:rPr>
          <w:rFonts w:cs="Arial"/>
          <w:szCs w:val="24"/>
          <w:lang w:eastAsia="en-GB"/>
        </w:rPr>
      </w:pPr>
      <w:r>
        <w:rPr>
          <w:rFonts w:cs="Arial"/>
          <w:szCs w:val="24"/>
          <w:lang w:eastAsia="en-GB"/>
        </w:rPr>
        <w:t xml:space="preserve">– the first grading would be </w:t>
      </w:r>
      <w:r w:rsidRPr="004F4D41">
        <w:rPr>
          <w:rFonts w:cs="Arial"/>
          <w:b/>
          <w:szCs w:val="24"/>
          <w:lang w:eastAsia="en-GB"/>
        </w:rPr>
        <w:t>B</w:t>
      </w:r>
    </w:p>
    <w:p w:rsidR="002C5266" w:rsidRDefault="002C5266"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B82F49" w:rsidRDefault="00B82F49" w:rsidP="00B82F49">
      <w:pPr>
        <w:pStyle w:val="ListParagraph"/>
        <w:numPr>
          <w:ilvl w:val="0"/>
          <w:numId w:val="5"/>
        </w:num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sidRPr="00B82F49">
        <w:rPr>
          <w:rFonts w:cs="Arial"/>
          <w:b/>
          <w:szCs w:val="24"/>
          <w:lang w:eastAsia="en-GB"/>
        </w:rPr>
        <w:t>Evaluation of the Information</w:t>
      </w:r>
      <w:r>
        <w:rPr>
          <w:rFonts w:cs="Arial"/>
          <w:szCs w:val="24"/>
          <w:lang w:eastAsia="en-GB"/>
        </w:rPr>
        <w:t xml:space="preserve"> - If the information was known to the source (they were present and saw the actions they are reporting on) but not known to the FSS officer receiving the information</w:t>
      </w:r>
    </w:p>
    <w:p w:rsidR="00B82F49" w:rsidRPr="00B82F49" w:rsidRDefault="00B82F49" w:rsidP="00B82F49">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360" w:lineRule="auto"/>
        <w:ind w:left="780"/>
        <w:jc w:val="left"/>
        <w:rPr>
          <w:rFonts w:cs="Arial"/>
          <w:szCs w:val="24"/>
          <w:lang w:eastAsia="en-GB"/>
        </w:rPr>
      </w:pPr>
      <w:r>
        <w:rPr>
          <w:rFonts w:cs="Arial"/>
          <w:szCs w:val="24"/>
          <w:lang w:eastAsia="en-GB"/>
        </w:rPr>
        <w:t xml:space="preserve">- the second grading would be </w:t>
      </w:r>
      <w:r w:rsidRPr="00B82F49">
        <w:rPr>
          <w:rFonts w:cs="Arial"/>
          <w:b/>
          <w:szCs w:val="24"/>
          <w:lang w:eastAsia="en-GB"/>
        </w:rPr>
        <w:t>2</w:t>
      </w:r>
    </w:p>
    <w:p w:rsidR="002C5266" w:rsidRDefault="002C5266" w:rsidP="00B82F49">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360" w:lineRule="auto"/>
        <w:ind w:left="780"/>
        <w:jc w:val="left"/>
        <w:rPr>
          <w:rFonts w:cs="Arial"/>
          <w:szCs w:val="24"/>
          <w:lang w:eastAsia="en-GB"/>
        </w:rPr>
      </w:pPr>
    </w:p>
    <w:p w:rsidR="00EC42F2" w:rsidRDefault="00EC42F2" w:rsidP="00B82F49">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360" w:lineRule="auto"/>
        <w:ind w:left="780"/>
        <w:jc w:val="left"/>
        <w:rPr>
          <w:rFonts w:cs="Arial"/>
          <w:szCs w:val="24"/>
          <w:lang w:eastAsia="en-GB"/>
        </w:rPr>
      </w:pPr>
    </w:p>
    <w:p w:rsidR="00B82F49" w:rsidRDefault="00B82F49" w:rsidP="00B82F49">
      <w:pPr>
        <w:pStyle w:val="ListParagraph"/>
        <w:numPr>
          <w:ilvl w:val="0"/>
          <w:numId w:val="5"/>
        </w:num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b/>
          <w:szCs w:val="24"/>
          <w:lang w:eastAsia="en-GB"/>
        </w:rPr>
        <w:lastRenderedPageBreak/>
        <w:t xml:space="preserve">Handling Sensitivity and Handling Code </w:t>
      </w:r>
      <w:r>
        <w:rPr>
          <w:rFonts w:cs="Arial"/>
          <w:szCs w:val="24"/>
          <w:lang w:eastAsia="en-GB"/>
        </w:rPr>
        <w:t>– This determines who, if anyone, can receive the information.  If the information received can be shared with all partners without concern of compromising the source or investigation</w:t>
      </w:r>
    </w:p>
    <w:p w:rsidR="00B60E72" w:rsidRPr="00B82F49" w:rsidRDefault="00B60E72" w:rsidP="00B60E72">
      <w:pPr>
        <w:pStyle w:val="ListParagraph"/>
        <w:tabs>
          <w:tab w:val="clear" w:pos="720"/>
          <w:tab w:val="clear" w:pos="1440"/>
          <w:tab w:val="clear" w:pos="2160"/>
          <w:tab w:val="clear" w:pos="2880"/>
          <w:tab w:val="clear" w:pos="4680"/>
          <w:tab w:val="clear" w:pos="5400"/>
          <w:tab w:val="clear" w:pos="9000"/>
        </w:tabs>
        <w:autoSpaceDE w:val="0"/>
        <w:autoSpaceDN w:val="0"/>
        <w:adjustRightInd w:val="0"/>
        <w:spacing w:line="360" w:lineRule="auto"/>
        <w:ind w:left="780"/>
        <w:jc w:val="left"/>
        <w:rPr>
          <w:rFonts w:cs="Arial"/>
          <w:szCs w:val="24"/>
          <w:lang w:eastAsia="en-GB"/>
        </w:rPr>
      </w:pPr>
      <w:r>
        <w:rPr>
          <w:rFonts w:cs="Arial"/>
          <w:szCs w:val="24"/>
          <w:lang w:eastAsia="en-GB"/>
        </w:rPr>
        <w:t xml:space="preserve">- the third grading would be </w:t>
      </w:r>
      <w:r w:rsidRPr="00B60E72">
        <w:rPr>
          <w:rFonts w:cs="Arial"/>
          <w:b/>
          <w:szCs w:val="24"/>
          <w:lang w:eastAsia="en-GB"/>
        </w:rPr>
        <w:t>1</w:t>
      </w:r>
    </w:p>
    <w:p w:rsidR="002C5266" w:rsidRDefault="002C5266"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B60E72" w:rsidRDefault="00B60E72"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b/>
          <w:szCs w:val="24"/>
          <w:lang w:eastAsia="en-GB"/>
        </w:rPr>
      </w:pPr>
      <w:r>
        <w:rPr>
          <w:rFonts w:cs="Arial"/>
          <w:szCs w:val="24"/>
          <w:lang w:eastAsia="en-GB"/>
        </w:rPr>
        <w:t xml:space="preserve">Therefore the completed log would be graded </w:t>
      </w:r>
      <w:r>
        <w:rPr>
          <w:rFonts w:cs="Arial"/>
          <w:b/>
          <w:szCs w:val="24"/>
          <w:lang w:eastAsia="en-GB"/>
        </w:rPr>
        <w:t>B21.</w:t>
      </w:r>
    </w:p>
    <w:p w:rsidR="002B427A" w:rsidRPr="00B60E72" w:rsidRDefault="002B427A"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b/>
          <w:szCs w:val="24"/>
          <w:lang w:eastAsia="en-GB"/>
        </w:rPr>
      </w:pPr>
    </w:p>
    <w:p w:rsidR="00AB3DE5" w:rsidRPr="00D5200A" w:rsidRDefault="002C5266" w:rsidP="00ED67F9">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r>
        <w:rPr>
          <w:rFonts w:cs="Arial"/>
          <w:szCs w:val="24"/>
          <w:u w:val="single"/>
          <w:lang w:eastAsia="en-GB"/>
        </w:rPr>
        <w:t>5</w:t>
      </w:r>
      <w:r w:rsidR="00D5200A" w:rsidRPr="00D5200A">
        <w:rPr>
          <w:rFonts w:cs="Arial"/>
          <w:szCs w:val="24"/>
          <w:u w:val="single"/>
          <w:lang w:eastAsia="en-GB"/>
        </w:rPr>
        <w:t>.  How do I complete the 5x5x5 Intelligence Report Form</w:t>
      </w:r>
    </w:p>
    <w:p w:rsidR="00D5200A" w:rsidRDefault="00D5200A" w:rsidP="00ED67F9">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2B6652" w:rsidRDefault="00D5200A"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The form is a series of boxes which should be completed by the person who received the information.</w:t>
      </w:r>
      <w:r w:rsidR="002B6652">
        <w:rPr>
          <w:rFonts w:cs="Arial"/>
          <w:szCs w:val="24"/>
          <w:lang w:eastAsia="en-GB"/>
        </w:rPr>
        <w:t xml:space="preserve">  </w:t>
      </w:r>
      <w:r w:rsidR="00D179F8">
        <w:rPr>
          <w:rFonts w:cs="Arial"/>
          <w:szCs w:val="24"/>
          <w:lang w:eastAsia="en-GB"/>
        </w:rPr>
        <w:t>For quickness, i</w:t>
      </w:r>
      <w:r w:rsidR="002B6652">
        <w:rPr>
          <w:rFonts w:cs="Arial"/>
          <w:szCs w:val="24"/>
          <w:lang w:eastAsia="en-GB"/>
        </w:rPr>
        <w:t>t can be found in the FSS website</w:t>
      </w:r>
      <w:r w:rsidR="00D179F8">
        <w:rPr>
          <w:rFonts w:cs="Arial"/>
          <w:szCs w:val="24"/>
          <w:lang w:eastAsia="en-GB"/>
        </w:rPr>
        <w:t xml:space="preserve"> by inputting </w:t>
      </w:r>
      <w:r w:rsidR="00D179F8" w:rsidRPr="00077E9F">
        <w:rPr>
          <w:rFonts w:cs="Arial"/>
          <w:b/>
          <w:szCs w:val="24"/>
          <w:lang w:eastAsia="en-GB"/>
        </w:rPr>
        <w:t>Intelligence Form</w:t>
      </w:r>
      <w:r w:rsidR="00D179F8">
        <w:rPr>
          <w:rFonts w:cs="Arial"/>
          <w:szCs w:val="24"/>
          <w:lang w:eastAsia="en-GB"/>
        </w:rPr>
        <w:t xml:space="preserve"> in the search field.</w:t>
      </w:r>
    </w:p>
    <w:p w:rsidR="00D179F8" w:rsidRDefault="00D179F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0A1F38" w:rsidRDefault="00D179F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The body of the text </w:t>
      </w:r>
      <w:r w:rsidR="005F4507">
        <w:rPr>
          <w:rFonts w:cs="Arial"/>
          <w:szCs w:val="24"/>
          <w:lang w:eastAsia="en-GB"/>
        </w:rPr>
        <w:t>must</w:t>
      </w:r>
      <w:r>
        <w:rPr>
          <w:rFonts w:cs="Arial"/>
          <w:szCs w:val="24"/>
          <w:lang w:eastAsia="en-GB"/>
        </w:rPr>
        <w:t xml:space="preserve"> </w:t>
      </w:r>
      <w:r w:rsidRPr="00D179F8">
        <w:rPr>
          <w:rFonts w:cs="Arial"/>
          <w:szCs w:val="24"/>
          <w:u w:val="single"/>
          <w:lang w:eastAsia="en-GB"/>
        </w:rPr>
        <w:t>NOT</w:t>
      </w:r>
      <w:r>
        <w:rPr>
          <w:rFonts w:cs="Arial"/>
          <w:szCs w:val="24"/>
          <w:lang w:eastAsia="en-GB"/>
        </w:rPr>
        <w:t xml:space="preserve"> identify the source of the information.  </w:t>
      </w:r>
    </w:p>
    <w:p w:rsidR="000A1F38" w:rsidRDefault="000A1F3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D179F8" w:rsidRDefault="00D179F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A separate Intelligence </w:t>
      </w:r>
      <w:r w:rsidRPr="00077E9F">
        <w:rPr>
          <w:rFonts w:cs="Arial"/>
          <w:szCs w:val="24"/>
          <w:lang w:eastAsia="en-GB"/>
        </w:rPr>
        <w:t>Provenance Form</w:t>
      </w:r>
      <w:r>
        <w:rPr>
          <w:rFonts w:cs="Arial"/>
          <w:szCs w:val="24"/>
          <w:lang w:eastAsia="en-GB"/>
        </w:rPr>
        <w:t xml:space="preserve"> should be completed, whereby the personal details of the source </w:t>
      </w:r>
      <w:r w:rsidR="00077E9F">
        <w:rPr>
          <w:rFonts w:cs="Arial"/>
          <w:szCs w:val="24"/>
          <w:lang w:eastAsia="en-GB"/>
        </w:rPr>
        <w:t>is</w:t>
      </w:r>
      <w:r>
        <w:rPr>
          <w:rFonts w:cs="Arial"/>
          <w:szCs w:val="24"/>
          <w:lang w:eastAsia="en-GB"/>
        </w:rPr>
        <w:t xml:space="preserve"> recorded and comprehensive </w:t>
      </w:r>
      <w:r w:rsidR="000A1F38">
        <w:rPr>
          <w:rFonts w:cs="Arial"/>
          <w:szCs w:val="24"/>
          <w:lang w:eastAsia="en-GB"/>
        </w:rPr>
        <w:t>detail</w:t>
      </w:r>
      <w:r>
        <w:rPr>
          <w:rFonts w:cs="Arial"/>
          <w:szCs w:val="24"/>
          <w:lang w:eastAsia="en-GB"/>
        </w:rPr>
        <w:t xml:space="preserve"> surrounding how the source knows the </w:t>
      </w:r>
      <w:r w:rsidR="000A1F38">
        <w:rPr>
          <w:rFonts w:cs="Arial"/>
          <w:szCs w:val="24"/>
          <w:lang w:eastAsia="en-GB"/>
        </w:rPr>
        <w:t>information and the Officer’s opinion of the credibility and reliability of the source and information received</w:t>
      </w:r>
      <w:r>
        <w:rPr>
          <w:rFonts w:cs="Arial"/>
          <w:szCs w:val="24"/>
          <w:lang w:eastAsia="en-GB"/>
        </w:rPr>
        <w:t xml:space="preserve">.  Again, this form can be found in the FSS website by inputting </w:t>
      </w:r>
      <w:r w:rsidRPr="00077E9F">
        <w:rPr>
          <w:rFonts w:cs="Arial"/>
          <w:b/>
          <w:szCs w:val="24"/>
          <w:lang w:eastAsia="en-GB"/>
        </w:rPr>
        <w:t>Provenance Form</w:t>
      </w:r>
      <w:r>
        <w:rPr>
          <w:rFonts w:cs="Arial"/>
          <w:szCs w:val="24"/>
          <w:lang w:eastAsia="en-GB"/>
        </w:rPr>
        <w:t xml:space="preserve"> in the search field.</w:t>
      </w:r>
    </w:p>
    <w:p w:rsidR="00D179F8" w:rsidRDefault="00D179F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0A1F38" w:rsidRDefault="000A1F3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The intelligence must be succinct and accurate, to include the date the information was received, where applicable full names, dates of birth (if known), full postal addresses, vehicle makes and registration numbers.  If only scant detail is known efforts must be made to </w:t>
      </w:r>
      <w:r w:rsidR="00F54368">
        <w:rPr>
          <w:rFonts w:cs="Arial"/>
          <w:szCs w:val="24"/>
          <w:lang w:eastAsia="en-GB"/>
        </w:rPr>
        <w:t>clarify the intelligence, e.g. if a nickname is used by the source establish their proper name.</w:t>
      </w:r>
      <w:r w:rsidR="005F4507">
        <w:rPr>
          <w:rFonts w:cs="Arial"/>
          <w:szCs w:val="24"/>
          <w:lang w:eastAsia="en-GB"/>
        </w:rPr>
        <w:t xml:space="preserve"> </w:t>
      </w:r>
    </w:p>
    <w:p w:rsidR="005F4507" w:rsidRDefault="005F4507"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0A1F38" w:rsidRDefault="000A1F3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This type of information will allow for a proper assessment of the intelligence and </w:t>
      </w:r>
      <w:r w:rsidR="00F54368">
        <w:rPr>
          <w:rFonts w:cs="Arial"/>
          <w:szCs w:val="24"/>
          <w:lang w:eastAsia="en-GB"/>
        </w:rPr>
        <w:t xml:space="preserve">its </w:t>
      </w:r>
      <w:r>
        <w:rPr>
          <w:rFonts w:cs="Arial"/>
          <w:szCs w:val="24"/>
          <w:lang w:eastAsia="en-GB"/>
        </w:rPr>
        <w:t>subsequent development and action.</w:t>
      </w:r>
    </w:p>
    <w:p w:rsidR="000A1F38" w:rsidRDefault="000A1F3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0A1F38" w:rsidRDefault="000A1F3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If in receipt of information relating to unconnected events or persons, it MUST be recorded on separate intelligence forms.</w:t>
      </w:r>
      <w:r w:rsidR="00E17243">
        <w:rPr>
          <w:rFonts w:cs="Arial"/>
          <w:szCs w:val="24"/>
          <w:lang w:eastAsia="en-GB"/>
        </w:rPr>
        <w:t xml:space="preserve">  It is important the completed report is not a running log of various events and is put together in a logical and easy</w:t>
      </w:r>
      <w:r>
        <w:rPr>
          <w:rFonts w:cs="Arial"/>
          <w:szCs w:val="24"/>
          <w:lang w:eastAsia="en-GB"/>
        </w:rPr>
        <w:t xml:space="preserve"> </w:t>
      </w:r>
      <w:r w:rsidR="00E17243">
        <w:rPr>
          <w:rFonts w:cs="Arial"/>
          <w:szCs w:val="24"/>
          <w:lang w:eastAsia="en-GB"/>
        </w:rPr>
        <w:t>to understand manner.</w:t>
      </w:r>
    </w:p>
    <w:p w:rsidR="00E17243" w:rsidRDefault="00E17243"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E17243" w:rsidRDefault="00E17243"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If using technical terms, make sure the recipient of the information will understand the terminology used</w:t>
      </w:r>
      <w:r w:rsidR="003E48B0">
        <w:rPr>
          <w:rFonts w:cs="Arial"/>
          <w:szCs w:val="24"/>
          <w:lang w:eastAsia="en-GB"/>
        </w:rPr>
        <w:t>.  It is also important that abbreviations are not used to avoid any misinterpretation.</w:t>
      </w:r>
    </w:p>
    <w:p w:rsidR="00F073E3" w:rsidRDefault="00F073E3"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0A1F38" w:rsidRDefault="00430072"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Detailed below is some suggested text to provide an example of how intelligence could be recorded on a 5x5x5 Information Intelligence Form:</w:t>
      </w:r>
    </w:p>
    <w:p w:rsidR="00430072" w:rsidRDefault="00430072"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i/>
          <w:szCs w:val="24"/>
          <w:lang w:eastAsia="en-GB"/>
        </w:rPr>
      </w:pPr>
      <w:r>
        <w:rPr>
          <w:rFonts w:cs="Arial"/>
          <w:szCs w:val="24"/>
          <w:lang w:eastAsia="en-GB"/>
        </w:rPr>
        <w:t>‘</w:t>
      </w:r>
      <w:r w:rsidRPr="00631BD6">
        <w:rPr>
          <w:rFonts w:cs="Arial"/>
          <w:i/>
          <w:szCs w:val="24"/>
          <w:lang w:eastAsia="en-GB"/>
        </w:rPr>
        <w:t>Intelligence received on 22/02/2016 provides that</w:t>
      </w:r>
    </w:p>
    <w:p w:rsidR="0034139D" w:rsidRDefault="00E45C6D" w:rsidP="0034139D">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Pr>
          <w:rFonts w:cs="Arial"/>
          <w:i/>
          <w:szCs w:val="24"/>
          <w:lang w:eastAsia="en-GB"/>
        </w:rPr>
        <w:t xml:space="preserve"> Joe B</w:t>
      </w:r>
      <w:r w:rsidR="0034139D">
        <w:rPr>
          <w:rFonts w:cs="Arial"/>
          <w:i/>
          <w:szCs w:val="24"/>
          <w:lang w:eastAsia="en-GB"/>
        </w:rPr>
        <w:t>LOGGS</w:t>
      </w:r>
    </w:p>
    <w:p w:rsidR="00430072" w:rsidRPr="00631BD6" w:rsidRDefault="00430072" w:rsidP="0034139D">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Born 01/02/1970</w:t>
      </w: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Farmer</w:t>
      </w: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Pilgrim Farm</w:t>
      </w: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Union Street</w:t>
      </w: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Aberdeen</w:t>
      </w: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AB10 1BT</w:t>
      </w: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is believed to be involved in the faciliting of the illegal slaughtering of cattle.</w:t>
      </w: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p>
    <w:p w:rsidR="00430072" w:rsidRPr="00631BD6" w:rsidRDefault="00430072"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 xml:space="preserve">He is understood to be using his green Ford Transit van VRM ABC123 to transport injured cattle from numerous meantime unidentified farms in the Aberdeenshire area to </w:t>
      </w:r>
    </w:p>
    <w:p w:rsidR="009C5BBF" w:rsidRPr="00631BD6" w:rsidRDefault="009C5BBF"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p>
    <w:p w:rsidR="009C5BBF" w:rsidRPr="00631BD6" w:rsidRDefault="009C5BBF"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North East Abattoir Ltd</w:t>
      </w:r>
    </w:p>
    <w:p w:rsidR="009C5BBF" w:rsidRPr="00631BD6" w:rsidRDefault="009C5BBF"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North Street</w:t>
      </w:r>
    </w:p>
    <w:p w:rsidR="009C5BBF" w:rsidRPr="00631BD6" w:rsidRDefault="009C5BBF"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Dundee</w:t>
      </w:r>
    </w:p>
    <w:p w:rsidR="009C5BBF" w:rsidRPr="00631BD6" w:rsidRDefault="009C5BBF"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DD12FT</w:t>
      </w:r>
    </w:p>
    <w:p w:rsidR="009C5BBF" w:rsidRPr="00631BD6" w:rsidRDefault="009C5BBF"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p>
    <w:p w:rsidR="009C5BBF" w:rsidRPr="00631BD6" w:rsidRDefault="00AF5AAC" w:rsidP="00D16CFF">
      <w:pPr>
        <w:pBdr>
          <w:top w:val="single" w:sz="4" w:space="1" w:color="auto"/>
          <w:left w:val="single" w:sz="4" w:space="4" w:color="auto"/>
          <w:bottom w:val="single" w:sz="4" w:space="1" w:color="auto"/>
          <w:right w:val="single" w:sz="4" w:space="4" w:color="auto"/>
        </w:pBd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i/>
          <w:szCs w:val="24"/>
          <w:lang w:eastAsia="en-GB"/>
        </w:rPr>
      </w:pPr>
      <w:r w:rsidRPr="00631BD6">
        <w:rPr>
          <w:rFonts w:cs="Arial"/>
          <w:i/>
          <w:szCs w:val="24"/>
          <w:lang w:eastAsia="en-GB"/>
        </w:rPr>
        <w:t>w</w:t>
      </w:r>
      <w:r w:rsidR="002D24DC" w:rsidRPr="00631BD6">
        <w:rPr>
          <w:rFonts w:cs="Arial"/>
          <w:i/>
          <w:szCs w:val="24"/>
          <w:lang w:eastAsia="en-GB"/>
        </w:rPr>
        <w:t xml:space="preserve">here </w:t>
      </w:r>
      <w:r w:rsidR="009C5BBF" w:rsidRPr="00631BD6">
        <w:rPr>
          <w:rFonts w:cs="Arial"/>
          <w:i/>
          <w:szCs w:val="24"/>
          <w:lang w:eastAsia="en-GB"/>
        </w:rPr>
        <w:t>the cattle are being slaughtered out</w:t>
      </w:r>
      <w:r w:rsidR="000E4B55">
        <w:rPr>
          <w:rFonts w:cs="Arial"/>
          <w:i/>
          <w:szCs w:val="24"/>
          <w:lang w:eastAsia="en-GB"/>
        </w:rPr>
        <w:t xml:space="preserve"> </w:t>
      </w:r>
      <w:r w:rsidR="009C5BBF" w:rsidRPr="00631BD6">
        <w:rPr>
          <w:rFonts w:cs="Arial"/>
          <w:i/>
          <w:szCs w:val="24"/>
          <w:lang w:eastAsia="en-GB"/>
        </w:rPr>
        <w:t>with the normal operating hours of the business so the Vets</w:t>
      </w:r>
      <w:r w:rsidR="002D24DC" w:rsidRPr="00631BD6">
        <w:rPr>
          <w:rFonts w:cs="Arial"/>
          <w:i/>
          <w:szCs w:val="24"/>
          <w:lang w:eastAsia="en-GB"/>
        </w:rPr>
        <w:t xml:space="preserve"> and Inspectors are unaware.’</w:t>
      </w:r>
    </w:p>
    <w:p w:rsidR="002D24DC" w:rsidRDefault="002D24DC"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D3E83" w:rsidRDefault="000D3E83" w:rsidP="000D3E8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 xml:space="preserve">This log has been graded </w:t>
      </w:r>
      <w:r w:rsidRPr="000D3E83">
        <w:rPr>
          <w:rFonts w:cs="Arial"/>
          <w:b/>
          <w:szCs w:val="24"/>
          <w:lang w:eastAsia="en-GB"/>
        </w:rPr>
        <w:t>E41</w:t>
      </w:r>
      <w:r>
        <w:rPr>
          <w:rFonts w:cs="Arial"/>
          <w:b/>
          <w:szCs w:val="24"/>
          <w:lang w:eastAsia="en-GB"/>
        </w:rPr>
        <w:t xml:space="preserve"> </w:t>
      </w:r>
      <w:r>
        <w:rPr>
          <w:rFonts w:cs="Arial"/>
          <w:szCs w:val="24"/>
          <w:lang w:eastAsia="en-GB"/>
        </w:rPr>
        <w:t>as:</w:t>
      </w:r>
    </w:p>
    <w:p w:rsidR="000D3E83" w:rsidRDefault="000D3E83" w:rsidP="000D3E8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D3E83" w:rsidRDefault="000D3E83" w:rsidP="000D3E8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0D3E83">
        <w:rPr>
          <w:rFonts w:cs="Arial"/>
          <w:b/>
          <w:szCs w:val="24"/>
          <w:lang w:eastAsia="en-GB"/>
        </w:rPr>
        <w:t>E</w:t>
      </w:r>
      <w:r>
        <w:rPr>
          <w:rFonts w:cs="Arial"/>
          <w:b/>
          <w:szCs w:val="24"/>
          <w:lang w:eastAsia="en-GB"/>
        </w:rPr>
        <w:t xml:space="preserve"> </w:t>
      </w:r>
      <w:r>
        <w:rPr>
          <w:rFonts w:cs="Arial"/>
          <w:szCs w:val="24"/>
          <w:lang w:eastAsia="en-GB"/>
        </w:rPr>
        <w:t>–</w:t>
      </w:r>
      <w:r w:rsidRPr="000D3E83">
        <w:rPr>
          <w:rFonts w:cs="Arial"/>
          <w:szCs w:val="24"/>
          <w:lang w:eastAsia="en-GB"/>
        </w:rPr>
        <w:t xml:space="preserve"> </w:t>
      </w:r>
      <w:r>
        <w:rPr>
          <w:rFonts w:cs="Arial"/>
          <w:szCs w:val="24"/>
          <w:lang w:eastAsia="en-GB"/>
        </w:rPr>
        <w:t>the information was received from untested source</w:t>
      </w:r>
    </w:p>
    <w:p w:rsidR="000D3E83" w:rsidRDefault="000D3E83" w:rsidP="000D3E8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D3E83" w:rsidRDefault="000D3E83" w:rsidP="000D3E8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sidRPr="000D3E83">
        <w:rPr>
          <w:rFonts w:cs="Arial"/>
          <w:b/>
          <w:szCs w:val="24"/>
          <w:lang w:eastAsia="en-GB"/>
        </w:rPr>
        <w:t>4</w:t>
      </w:r>
      <w:r>
        <w:rPr>
          <w:rFonts w:cs="Arial"/>
          <w:szCs w:val="24"/>
          <w:lang w:eastAsia="en-GB"/>
        </w:rPr>
        <w:t xml:space="preserve"> – the information cannot be judged as it came from an anonymous source</w:t>
      </w:r>
    </w:p>
    <w:p w:rsidR="000D3E83" w:rsidRDefault="000D3E83" w:rsidP="000D3E8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D3E83" w:rsidRPr="000D3E83" w:rsidRDefault="000D3E83" w:rsidP="000D3E83">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b/>
          <w:szCs w:val="24"/>
          <w:lang w:eastAsia="en-GB"/>
        </w:rPr>
      </w:pPr>
      <w:r w:rsidRPr="000D3E83">
        <w:rPr>
          <w:rFonts w:cs="Arial"/>
          <w:b/>
          <w:szCs w:val="24"/>
          <w:lang w:eastAsia="en-GB"/>
        </w:rPr>
        <w:t>1</w:t>
      </w:r>
      <w:r>
        <w:rPr>
          <w:rFonts w:cs="Arial"/>
          <w:szCs w:val="24"/>
          <w:lang w:eastAsia="en-GB"/>
        </w:rPr>
        <w:t xml:space="preserve"> – the information was not sensitive in nature and was suitable for sharing with partners.</w:t>
      </w:r>
    </w:p>
    <w:p w:rsidR="000D3E83" w:rsidRDefault="000D3E83"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D3E83" w:rsidRDefault="000D3E83"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5F4507" w:rsidRDefault="00552B3A" w:rsidP="00552B3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The </w:t>
      </w:r>
      <w:r w:rsidR="000D3E83">
        <w:rPr>
          <w:rFonts w:cs="Arial"/>
          <w:szCs w:val="24"/>
          <w:lang w:eastAsia="en-GB"/>
        </w:rPr>
        <w:t xml:space="preserve">detail </w:t>
      </w:r>
      <w:r>
        <w:rPr>
          <w:rFonts w:cs="Arial"/>
          <w:szCs w:val="24"/>
          <w:lang w:eastAsia="en-GB"/>
        </w:rPr>
        <w:t xml:space="preserve">provided </w:t>
      </w:r>
      <w:r w:rsidR="000D3E83">
        <w:rPr>
          <w:rFonts w:cs="Arial"/>
          <w:szCs w:val="24"/>
          <w:lang w:eastAsia="en-GB"/>
        </w:rPr>
        <w:t>in the 5x5x5 was sufficient</w:t>
      </w:r>
      <w:r>
        <w:rPr>
          <w:rFonts w:cs="Arial"/>
          <w:szCs w:val="24"/>
          <w:lang w:eastAsia="en-GB"/>
        </w:rPr>
        <w:t xml:space="preserve"> to inform who is doing what, where, how and when without compromising the source of that information. </w:t>
      </w:r>
    </w:p>
    <w:p w:rsidR="005F4507" w:rsidRDefault="005F4507" w:rsidP="00552B3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5F4507" w:rsidRDefault="005F4507" w:rsidP="00552B3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lastRenderedPageBreak/>
        <w:t xml:space="preserve">The completed 5x5x5 Information Intelligence Report and </w:t>
      </w:r>
      <w:r w:rsidR="00F347A8">
        <w:rPr>
          <w:rFonts w:cs="Arial"/>
          <w:szCs w:val="24"/>
          <w:lang w:eastAsia="en-GB"/>
        </w:rPr>
        <w:t>the Provenance Report should be forwarded by email to:</w:t>
      </w:r>
    </w:p>
    <w:p w:rsidR="00110445" w:rsidRDefault="00110445" w:rsidP="00552B3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F347A8" w:rsidRDefault="00667923" w:rsidP="00552B3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hyperlink r:id="rId9" w:history="1">
        <w:r w:rsidR="00110445" w:rsidRPr="005D4831">
          <w:rPr>
            <w:rStyle w:val="Hyperlink"/>
            <w:rFonts w:cs="Arial"/>
            <w:szCs w:val="24"/>
            <w:lang w:eastAsia="en-GB"/>
          </w:rPr>
          <w:t>FoodCrimeIntelligenceBureau@scotland.gsi.gov.uk</w:t>
        </w:r>
      </w:hyperlink>
    </w:p>
    <w:p w:rsidR="00110445" w:rsidRDefault="00110445" w:rsidP="00552B3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E45C6D" w:rsidRDefault="00E45C6D" w:rsidP="00552B3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2D24DC" w:rsidRPr="005F4507" w:rsidRDefault="002C5266" w:rsidP="00552B3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u w:val="single"/>
          <w:lang w:eastAsia="en-GB"/>
        </w:rPr>
      </w:pPr>
      <w:r>
        <w:rPr>
          <w:rFonts w:cs="Arial"/>
          <w:szCs w:val="24"/>
          <w:u w:val="single"/>
          <w:lang w:eastAsia="en-GB"/>
        </w:rPr>
        <w:t>6</w:t>
      </w:r>
      <w:r w:rsidR="005F4507" w:rsidRPr="005F4507">
        <w:rPr>
          <w:rFonts w:cs="Arial"/>
          <w:szCs w:val="24"/>
          <w:u w:val="single"/>
          <w:lang w:eastAsia="en-GB"/>
        </w:rPr>
        <w:t>. Conclusion</w:t>
      </w:r>
      <w:r w:rsidR="00552B3A" w:rsidRPr="005F4507">
        <w:rPr>
          <w:rFonts w:cs="Arial"/>
          <w:szCs w:val="24"/>
          <w:u w:val="single"/>
          <w:lang w:eastAsia="en-GB"/>
        </w:rPr>
        <w:t xml:space="preserve"> </w:t>
      </w:r>
    </w:p>
    <w:p w:rsidR="002D24DC" w:rsidRDefault="002D24DC"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110445" w:rsidRDefault="005F4507"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T</w:t>
      </w:r>
      <w:r w:rsidR="00110445">
        <w:rPr>
          <w:rFonts w:cs="Arial"/>
          <w:szCs w:val="24"/>
          <w:lang w:eastAsia="en-GB"/>
        </w:rPr>
        <w:t xml:space="preserve">he flow of intelligence is critical for FSS to function effectively in identifying emerging risks and identifying potential criminal activity which may adversely affect consumers.  </w:t>
      </w:r>
    </w:p>
    <w:p w:rsidR="00110445" w:rsidRDefault="00110445"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A3389B" w:rsidRDefault="00110445"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This is an area where you can make a positive contribution by submitting intelligence whenever information becomes known to you.  Do not feel embarrassed to submit information you may deem is not important enough - let the FCIB be the judge of that.  You never know what is already known and that small </w:t>
      </w:r>
      <w:r w:rsidR="00A3389B">
        <w:rPr>
          <w:rFonts w:cs="Arial"/>
          <w:szCs w:val="24"/>
          <w:lang w:eastAsia="en-GB"/>
        </w:rPr>
        <w:t>piece of information which you provided could be the key.</w:t>
      </w:r>
    </w:p>
    <w:p w:rsidR="00A3389B" w:rsidRDefault="00A3389B"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A3389B" w:rsidRDefault="00A3389B"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At any time, telephone the unit (01224 288364) for advice or guidance.</w:t>
      </w:r>
    </w:p>
    <w:p w:rsidR="00A3389B" w:rsidRDefault="00A3389B"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A3389B" w:rsidRDefault="00A3389B"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A3389B" w:rsidRDefault="00A3389B"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Food Crime Intelligence Bureau</w:t>
      </w:r>
    </w:p>
    <w:p w:rsidR="002D24DC" w:rsidRDefault="000E4B55"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r>
        <w:rPr>
          <w:rFonts w:cs="Arial"/>
          <w:szCs w:val="24"/>
          <w:lang w:eastAsia="en-GB"/>
        </w:rPr>
        <w:t xml:space="preserve">March </w:t>
      </w:r>
      <w:r w:rsidR="00A3389B">
        <w:rPr>
          <w:rFonts w:cs="Arial"/>
          <w:szCs w:val="24"/>
          <w:lang w:eastAsia="en-GB"/>
        </w:rPr>
        <w:t>2016</w:t>
      </w:r>
      <w:r w:rsidR="00110445">
        <w:rPr>
          <w:rFonts w:cs="Arial"/>
          <w:szCs w:val="24"/>
          <w:lang w:eastAsia="en-GB"/>
        </w:rPr>
        <w:t xml:space="preserve"> </w:t>
      </w:r>
    </w:p>
    <w:p w:rsidR="00110445" w:rsidRDefault="00110445" w:rsidP="00110445">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430072" w:rsidRDefault="00430072"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430072" w:rsidRDefault="00430072"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r>
        <w:rPr>
          <w:rFonts w:cs="Arial"/>
          <w:szCs w:val="24"/>
          <w:lang w:eastAsia="en-GB"/>
        </w:rPr>
        <w:t xml:space="preserve"> </w:t>
      </w:r>
      <w:r w:rsidR="00234770">
        <w:rPr>
          <w:rFonts w:cs="Arial"/>
          <w:szCs w:val="24"/>
          <w:lang w:eastAsia="en-GB"/>
        </w:rPr>
        <w:t xml:space="preserve">                                                                                                                                                                                                </w:t>
      </w:r>
    </w:p>
    <w:p w:rsidR="00430072" w:rsidRDefault="00430072"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430072" w:rsidRDefault="00430072"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0A1F38" w:rsidRDefault="000A1F38"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D179F8" w:rsidRDefault="00D179F8" w:rsidP="00430072">
      <w:pPr>
        <w:tabs>
          <w:tab w:val="clear" w:pos="720"/>
          <w:tab w:val="clear" w:pos="1440"/>
          <w:tab w:val="clear" w:pos="2160"/>
          <w:tab w:val="clear" w:pos="2880"/>
          <w:tab w:val="clear" w:pos="4680"/>
          <w:tab w:val="clear" w:pos="5400"/>
          <w:tab w:val="clear" w:pos="9000"/>
        </w:tabs>
        <w:autoSpaceDE w:val="0"/>
        <w:autoSpaceDN w:val="0"/>
        <w:adjustRightInd w:val="0"/>
        <w:spacing w:line="240" w:lineRule="auto"/>
        <w:jc w:val="left"/>
        <w:rPr>
          <w:rFonts w:cs="Arial"/>
          <w:szCs w:val="24"/>
          <w:lang w:eastAsia="en-GB"/>
        </w:rPr>
      </w:pPr>
    </w:p>
    <w:p w:rsidR="00D179F8" w:rsidRDefault="00D179F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D179F8" w:rsidRDefault="00D179F8"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2B6652" w:rsidRDefault="002B6652"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2B6652" w:rsidRDefault="002B6652"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rFonts w:cs="Arial"/>
          <w:szCs w:val="24"/>
          <w:lang w:eastAsia="en-GB"/>
        </w:rPr>
      </w:pPr>
    </w:p>
    <w:p w:rsidR="0076268C" w:rsidRPr="0076268C" w:rsidRDefault="00ED67F9" w:rsidP="00D5200A">
      <w:pPr>
        <w:tabs>
          <w:tab w:val="clear" w:pos="720"/>
          <w:tab w:val="clear" w:pos="1440"/>
          <w:tab w:val="clear" w:pos="2160"/>
          <w:tab w:val="clear" w:pos="2880"/>
          <w:tab w:val="clear" w:pos="4680"/>
          <w:tab w:val="clear" w:pos="5400"/>
          <w:tab w:val="clear" w:pos="9000"/>
        </w:tabs>
        <w:autoSpaceDE w:val="0"/>
        <w:autoSpaceDN w:val="0"/>
        <w:adjustRightInd w:val="0"/>
        <w:spacing w:line="360" w:lineRule="auto"/>
        <w:jc w:val="left"/>
        <w:rPr>
          <w:szCs w:val="24"/>
        </w:rPr>
      </w:pPr>
      <w:r>
        <w:rPr>
          <w:rFonts w:cs="Arial"/>
          <w:szCs w:val="24"/>
          <w:lang w:eastAsia="en-GB"/>
        </w:rPr>
        <w:t xml:space="preserve"> </w:t>
      </w:r>
    </w:p>
    <w:sectPr w:rsidR="0076268C" w:rsidRPr="0076268C" w:rsidSect="00AB54FF">
      <w:headerReference w:type="default" r:id="rId10"/>
      <w:footerReference w:type="default" r:id="rId11"/>
      <w:pgSz w:w="11906" w:h="16838" w:code="9"/>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7243" w:rsidRDefault="00E17243">
      <w:pPr>
        <w:spacing w:line="240" w:lineRule="auto"/>
      </w:pPr>
      <w:r>
        <w:separator/>
      </w:r>
    </w:p>
  </w:endnote>
  <w:endnote w:type="continuationSeparator" w:id="0">
    <w:p w:rsidR="00E17243" w:rsidRDefault="00E172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43" w:rsidRPr="0067486A" w:rsidRDefault="00886ED7" w:rsidP="00886ED7">
    <w:pPr>
      <w:pStyle w:val="Footer"/>
      <w:tabs>
        <w:tab w:val="clear" w:pos="4153"/>
        <w:tab w:val="clear" w:pos="8306"/>
        <w:tab w:val="left" w:pos="1515"/>
        <w:tab w:val="center" w:pos="4513"/>
        <w:tab w:val="right" w:pos="9000"/>
      </w:tabs>
      <w:jc w:val="left"/>
      <w:rPr>
        <w:sz w:val="20"/>
      </w:rPr>
    </w:pPr>
    <w:r w:rsidRPr="00886ED7">
      <w:rPr>
        <w:rFonts w:cs="Arial"/>
        <w:noProof/>
        <w:color w:val="FF0000"/>
        <w:szCs w:val="24"/>
        <w:lang w:eastAsia="en-GB"/>
      </w:rPr>
      <mc:AlternateContent>
        <mc:Choice Requires="wps">
          <w:drawing>
            <wp:anchor distT="0" distB="0" distL="114300" distR="114300" simplePos="0" relativeHeight="251659264" behindDoc="0" locked="0" layoutInCell="1" allowOverlap="1" wp14:anchorId="6424BC31" wp14:editId="70547E63">
              <wp:simplePos x="0" y="0"/>
              <wp:positionH relativeFrom="column">
                <wp:posOffset>-639445</wp:posOffset>
              </wp:positionH>
              <wp:positionV relativeFrom="paragraph">
                <wp:posOffset>-19050</wp:posOffset>
              </wp:positionV>
              <wp:extent cx="1076325" cy="1403985"/>
              <wp:effectExtent l="0" t="0" r="952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1403985"/>
                      </a:xfrm>
                      <a:prstGeom prst="rect">
                        <a:avLst/>
                      </a:prstGeom>
                      <a:solidFill>
                        <a:srgbClr val="FFFFFF"/>
                      </a:solidFill>
                      <a:ln w="9525">
                        <a:noFill/>
                        <a:miter lim="800000"/>
                        <a:headEnd/>
                        <a:tailEnd/>
                      </a:ln>
                    </wps:spPr>
                    <wps:txbx>
                      <w:txbxContent>
                        <w:p w:rsidR="00886ED7" w:rsidRDefault="00886ED7">
                          <w:r>
                            <w:t>March 2016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0.35pt;margin-top:-1.5pt;width:84.7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" stroked="f">
              <v:textbox style="mso-fit-shape-to-text:t">
                <w:txbxContent>
                  <w:p w:rsidR="00886ED7" w:rsidRDefault="00886ED7">
                    <w:r>
                      <w:t>March 2016</w:t>
                    </w:r>
                  </w:p>
                </w:txbxContent>
              </v:textbox>
            </v:shape>
          </w:pict>
        </mc:Fallback>
      </mc:AlternateContent>
    </w:r>
    <w:r>
      <w:rPr>
        <w:rFonts w:cs="Arial"/>
        <w:color w:val="FF0000"/>
        <w:szCs w:val="24"/>
      </w:rPr>
      <w:tab/>
    </w:r>
    <w:r>
      <w:rPr>
        <w:rFonts w:cs="Arial"/>
        <w:color w:val="FF0000"/>
        <w:szCs w:val="24"/>
      </w:rPr>
      <w:tab/>
    </w:r>
    <w:r w:rsidR="00D16CFF">
      <w:rPr>
        <w:rFonts w:cs="Arial"/>
        <w:color w:val="FF0000"/>
        <w:szCs w:val="24"/>
      </w:rPr>
      <w:t>OFFICIAL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7243" w:rsidRDefault="00E17243">
      <w:pPr>
        <w:spacing w:line="240" w:lineRule="auto"/>
      </w:pPr>
      <w:r>
        <w:separator/>
      </w:r>
    </w:p>
  </w:footnote>
  <w:footnote w:type="continuationSeparator" w:id="0">
    <w:p w:rsidR="00E17243" w:rsidRDefault="00E1724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7243" w:rsidRDefault="00EC42F2" w:rsidP="00EC42F2">
    <w:pPr>
      <w:pStyle w:val="Header"/>
      <w:jc w:val="center"/>
    </w:pPr>
    <w:r w:rsidRPr="00EC42F2">
      <w:rPr>
        <w:rFonts w:cs="Arial"/>
        <w:color w:val="FF0000"/>
        <w:szCs w:val="24"/>
      </w:rPr>
      <w:t>OFFICIAL</w:t>
    </w:r>
  </w:p>
  <w:p w:rsidR="00E17243" w:rsidRPr="0067486A" w:rsidRDefault="00E17243" w:rsidP="0067486A">
    <w:pPr>
      <w:pStyle w:val="Header"/>
      <w:tabs>
        <w:tab w:val="clear" w:pos="4153"/>
        <w:tab w:val="clear" w:pos="8306"/>
        <w:tab w:val="center" w:pos="4500"/>
        <w:tab w:val="right" w:pos="9000"/>
      </w:tabs>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nsid w:val="506F795A"/>
    <w:multiLevelType w:val="hybridMultilevel"/>
    <w:tmpl w:val="79AC2BA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nsid w:val="652C1161"/>
    <w:multiLevelType w:val="singleLevel"/>
    <w:tmpl w:val="8946CF6E"/>
    <w:lvl w:ilvl="0">
      <w:start w:val="1"/>
      <w:numFmt w:val="bullet"/>
      <w:pStyle w:val="Bulletted"/>
      <w:lvlText w:val=""/>
      <w:lvlJc w:val="left"/>
      <w:pPr>
        <w:tabs>
          <w:tab w:val="num" w:pos="360"/>
        </w:tabs>
        <w:ind w:left="360" w:hanging="360"/>
      </w:pPr>
      <w:rPr>
        <w:rFonts w:ascii="Symbol" w:hAnsi="Symbol" w:hint="default"/>
      </w:rPr>
    </w:lvl>
  </w:abstractNum>
  <w:abstractNum w:abstractNumId="3">
    <w:nsid w:val="7A810C3F"/>
    <w:multiLevelType w:val="hybridMultilevel"/>
    <w:tmpl w:val="14DA497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2"/>
  </w:num>
  <w:num w:numId="2">
    <w:abstractNumId w:val="0"/>
  </w:num>
  <w:num w:numId="3">
    <w:abstractNumId w:val="0"/>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34CE"/>
    <w:rsid w:val="00006976"/>
    <w:rsid w:val="00006CB1"/>
    <w:rsid w:val="00077E9F"/>
    <w:rsid w:val="000A1F38"/>
    <w:rsid w:val="000D3E83"/>
    <w:rsid w:val="000D61F8"/>
    <w:rsid w:val="000E4B55"/>
    <w:rsid w:val="00100021"/>
    <w:rsid w:val="00110445"/>
    <w:rsid w:val="001267F7"/>
    <w:rsid w:val="00157346"/>
    <w:rsid w:val="00192DC7"/>
    <w:rsid w:val="001A5920"/>
    <w:rsid w:val="001C322D"/>
    <w:rsid w:val="0021200A"/>
    <w:rsid w:val="00234770"/>
    <w:rsid w:val="00261E8C"/>
    <w:rsid w:val="002702B2"/>
    <w:rsid w:val="002B427A"/>
    <w:rsid w:val="002B6652"/>
    <w:rsid w:val="002C2EDC"/>
    <w:rsid w:val="002C5266"/>
    <w:rsid w:val="002D24DC"/>
    <w:rsid w:val="002F3688"/>
    <w:rsid w:val="0034139D"/>
    <w:rsid w:val="0035642F"/>
    <w:rsid w:val="003E48B0"/>
    <w:rsid w:val="003F2479"/>
    <w:rsid w:val="00411FC4"/>
    <w:rsid w:val="00430072"/>
    <w:rsid w:val="00430AD6"/>
    <w:rsid w:val="004E7B2F"/>
    <w:rsid w:val="004F4D41"/>
    <w:rsid w:val="00505DDA"/>
    <w:rsid w:val="00552B3A"/>
    <w:rsid w:val="00565FC3"/>
    <w:rsid w:val="005E75C8"/>
    <w:rsid w:val="005F102C"/>
    <w:rsid w:val="005F4507"/>
    <w:rsid w:val="00620944"/>
    <w:rsid w:val="00631BD6"/>
    <w:rsid w:val="00667923"/>
    <w:rsid w:val="0067486A"/>
    <w:rsid w:val="006D26F7"/>
    <w:rsid w:val="006F36B4"/>
    <w:rsid w:val="0076268C"/>
    <w:rsid w:val="0077185D"/>
    <w:rsid w:val="007A4A57"/>
    <w:rsid w:val="00885D63"/>
    <w:rsid w:val="00886ED7"/>
    <w:rsid w:val="00952710"/>
    <w:rsid w:val="00980E6E"/>
    <w:rsid w:val="009C5BBF"/>
    <w:rsid w:val="009D6293"/>
    <w:rsid w:val="009F71B8"/>
    <w:rsid w:val="00A3389B"/>
    <w:rsid w:val="00A56EBA"/>
    <w:rsid w:val="00A8239A"/>
    <w:rsid w:val="00A90A53"/>
    <w:rsid w:val="00AB3DE5"/>
    <w:rsid w:val="00AB54FF"/>
    <w:rsid w:val="00AC310B"/>
    <w:rsid w:val="00AE01CB"/>
    <w:rsid w:val="00AF5AAC"/>
    <w:rsid w:val="00B24C94"/>
    <w:rsid w:val="00B60E72"/>
    <w:rsid w:val="00B82F49"/>
    <w:rsid w:val="00BD5E9B"/>
    <w:rsid w:val="00BF3F1F"/>
    <w:rsid w:val="00C434CE"/>
    <w:rsid w:val="00C77025"/>
    <w:rsid w:val="00C86FBA"/>
    <w:rsid w:val="00CB36C0"/>
    <w:rsid w:val="00D038CF"/>
    <w:rsid w:val="00D16CFF"/>
    <w:rsid w:val="00D179F8"/>
    <w:rsid w:val="00D36044"/>
    <w:rsid w:val="00D5200A"/>
    <w:rsid w:val="00D823B6"/>
    <w:rsid w:val="00E17243"/>
    <w:rsid w:val="00E3599D"/>
    <w:rsid w:val="00E36759"/>
    <w:rsid w:val="00E45C6D"/>
    <w:rsid w:val="00EC42F2"/>
    <w:rsid w:val="00ED67F9"/>
    <w:rsid w:val="00F073E3"/>
    <w:rsid w:val="00F347A8"/>
    <w:rsid w:val="00F53469"/>
    <w:rsid w:val="00F54368"/>
    <w:rsid w:val="00FF4A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BalloonText">
    <w:name w:val="Balloon Text"/>
    <w:basedOn w:val="Normal"/>
    <w:link w:val="BalloonTextChar"/>
    <w:uiPriority w:val="99"/>
    <w:semiHidden/>
    <w:unhideWhenUsed/>
    <w:rsid w:val="00C43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4CE"/>
    <w:rPr>
      <w:rFonts w:ascii="Tahoma" w:hAnsi="Tahoma" w:cs="Tahoma"/>
      <w:sz w:val="16"/>
      <w:szCs w:val="16"/>
      <w:lang w:eastAsia="en-US"/>
    </w:rPr>
  </w:style>
  <w:style w:type="character" w:styleId="Hyperlink">
    <w:name w:val="Hyperlink"/>
    <w:basedOn w:val="DefaultParagraphFont"/>
    <w:uiPriority w:val="99"/>
    <w:unhideWhenUsed/>
    <w:rsid w:val="00110445"/>
    <w:rPr>
      <w:color w:val="0000FF" w:themeColor="hyperlink"/>
      <w:u w:val="single"/>
    </w:rPr>
  </w:style>
  <w:style w:type="character" w:customStyle="1" w:styleId="HeaderChar">
    <w:name w:val="Header Char"/>
    <w:basedOn w:val="DefaultParagraphFont"/>
    <w:link w:val="Header"/>
    <w:uiPriority w:val="99"/>
    <w:rsid w:val="001A5920"/>
    <w:rPr>
      <w:lang w:eastAsia="en-US"/>
    </w:rPr>
  </w:style>
  <w:style w:type="paragraph" w:styleId="ListParagraph">
    <w:name w:val="List Paragraph"/>
    <w:basedOn w:val="Normal"/>
    <w:uiPriority w:val="34"/>
    <w:qFormat/>
    <w:rsid w:val="004F4D41"/>
    <w:pPr>
      <w:ind w:left="720"/>
      <w:contextualSpacing/>
    </w:pPr>
  </w:style>
  <w:style w:type="character" w:styleId="CommentReference">
    <w:name w:val="annotation reference"/>
    <w:basedOn w:val="DefaultParagraphFont"/>
    <w:uiPriority w:val="99"/>
    <w:semiHidden/>
    <w:unhideWhenUsed/>
    <w:rsid w:val="000E4B55"/>
    <w:rPr>
      <w:sz w:val="16"/>
      <w:szCs w:val="16"/>
    </w:rPr>
  </w:style>
  <w:style w:type="paragraph" w:styleId="CommentText">
    <w:name w:val="annotation text"/>
    <w:basedOn w:val="Normal"/>
    <w:link w:val="CommentTextChar"/>
    <w:uiPriority w:val="99"/>
    <w:semiHidden/>
    <w:unhideWhenUsed/>
    <w:rsid w:val="000E4B55"/>
    <w:pPr>
      <w:spacing w:line="240" w:lineRule="auto"/>
    </w:pPr>
    <w:rPr>
      <w:sz w:val="20"/>
    </w:rPr>
  </w:style>
  <w:style w:type="character" w:customStyle="1" w:styleId="CommentTextChar">
    <w:name w:val="Comment Text Char"/>
    <w:basedOn w:val="DefaultParagraphFont"/>
    <w:link w:val="CommentText"/>
    <w:uiPriority w:val="99"/>
    <w:semiHidden/>
    <w:rsid w:val="000E4B55"/>
    <w:rPr>
      <w:sz w:val="20"/>
      <w:lang w:eastAsia="en-US"/>
    </w:rPr>
  </w:style>
  <w:style w:type="paragraph" w:styleId="CommentSubject">
    <w:name w:val="annotation subject"/>
    <w:basedOn w:val="CommentText"/>
    <w:next w:val="CommentText"/>
    <w:link w:val="CommentSubjectChar"/>
    <w:uiPriority w:val="99"/>
    <w:semiHidden/>
    <w:unhideWhenUsed/>
    <w:rsid w:val="000E4B55"/>
    <w:rPr>
      <w:b/>
      <w:bCs/>
    </w:rPr>
  </w:style>
  <w:style w:type="character" w:customStyle="1" w:styleId="CommentSubjectChar">
    <w:name w:val="Comment Subject Char"/>
    <w:basedOn w:val="CommentTextChar"/>
    <w:link w:val="CommentSubject"/>
    <w:uiPriority w:val="99"/>
    <w:semiHidden/>
    <w:rsid w:val="000E4B55"/>
    <w:rPr>
      <w:b/>
      <w:bCs/>
      <w:sz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sz w:val="24"/>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54FF"/>
    <w:pPr>
      <w:tabs>
        <w:tab w:val="left" w:pos="720"/>
        <w:tab w:val="left" w:pos="1440"/>
        <w:tab w:val="left" w:pos="2160"/>
        <w:tab w:val="left" w:pos="2880"/>
        <w:tab w:val="left" w:pos="4680"/>
        <w:tab w:val="left" w:pos="5400"/>
        <w:tab w:val="right" w:pos="9000"/>
      </w:tabs>
      <w:spacing w:line="240" w:lineRule="atLeast"/>
      <w:jc w:val="both"/>
    </w:pPr>
    <w:rPr>
      <w:lang w:eastAsia="en-US"/>
    </w:rPr>
  </w:style>
  <w:style w:type="paragraph" w:styleId="Heading1">
    <w:name w:val="heading 1"/>
    <w:aliases w:val="Outline1"/>
    <w:basedOn w:val="Normal"/>
    <w:next w:val="Normal"/>
    <w:qFormat/>
    <w:rsid w:val="00157346"/>
    <w:pPr>
      <w:numPr>
        <w:numId w:val="4"/>
      </w:numPr>
      <w:outlineLvl w:val="0"/>
    </w:pPr>
    <w:rPr>
      <w:kern w:val="24"/>
    </w:rPr>
  </w:style>
  <w:style w:type="paragraph" w:styleId="Heading2">
    <w:name w:val="heading 2"/>
    <w:aliases w:val="Outline2"/>
    <w:basedOn w:val="Normal"/>
    <w:next w:val="Normal"/>
    <w:qFormat/>
    <w:rsid w:val="00157346"/>
    <w:pPr>
      <w:numPr>
        <w:ilvl w:val="1"/>
        <w:numId w:val="4"/>
      </w:numPr>
      <w:ind w:left="720"/>
      <w:outlineLvl w:val="1"/>
    </w:pPr>
    <w:rPr>
      <w:kern w:val="24"/>
    </w:rPr>
  </w:style>
  <w:style w:type="paragraph" w:styleId="Heading3">
    <w:name w:val="heading 3"/>
    <w:aliases w:val="Outline3"/>
    <w:basedOn w:val="Normal"/>
    <w:next w:val="Normal"/>
    <w:qFormat/>
    <w:rsid w:val="00157346"/>
    <w:pPr>
      <w:numPr>
        <w:ilvl w:val="2"/>
        <w:numId w:val="4"/>
      </w:numPr>
      <w:tabs>
        <w:tab w:val="clear" w:pos="720"/>
      </w:tabs>
      <w:ind w:left="1440"/>
      <w:outlineLvl w:val="2"/>
    </w:pPr>
    <w:rPr>
      <w:kern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952710"/>
    <w:pPr>
      <w:numPr>
        <w:numId w:val="1"/>
      </w:numPr>
      <w:tabs>
        <w:tab w:val="left" w:pos="360"/>
        <w:tab w:val="left" w:pos="1080"/>
        <w:tab w:val="left" w:pos="1800"/>
        <w:tab w:val="left" w:pos="3240"/>
      </w:tabs>
    </w:pPr>
  </w:style>
  <w:style w:type="paragraph" w:customStyle="1" w:styleId="Outline4">
    <w:name w:val="Outline4"/>
    <w:basedOn w:val="Normal"/>
    <w:next w:val="Normal"/>
    <w:rsid w:val="00AB54FF"/>
    <w:pPr>
      <w:ind w:left="2160"/>
    </w:pPr>
    <w:rPr>
      <w:kern w:val="24"/>
    </w:rPr>
  </w:style>
  <w:style w:type="paragraph" w:customStyle="1" w:styleId="Outline5">
    <w:name w:val="Outline5"/>
    <w:basedOn w:val="Normal"/>
    <w:next w:val="Normal"/>
    <w:rsid w:val="00AB54FF"/>
    <w:pPr>
      <w:ind w:left="720"/>
    </w:pPr>
    <w:rPr>
      <w:kern w:val="24"/>
    </w:rPr>
  </w:style>
  <w:style w:type="paragraph" w:customStyle="1" w:styleId="Outline6">
    <w:name w:val="Outline6"/>
    <w:basedOn w:val="Normal"/>
    <w:next w:val="Normal"/>
    <w:rsid w:val="00AB54FF"/>
    <w:pPr>
      <w:spacing w:after="240"/>
      <w:ind w:left="2160"/>
    </w:pPr>
    <w:rPr>
      <w:kern w:val="24"/>
    </w:rPr>
  </w:style>
  <w:style w:type="paragraph" w:customStyle="1" w:styleId="Outline7">
    <w:name w:val="Outline7"/>
    <w:basedOn w:val="Normal"/>
    <w:next w:val="Normal"/>
    <w:rsid w:val="00AB54FF"/>
    <w:pPr>
      <w:spacing w:after="240"/>
      <w:ind w:left="720"/>
    </w:pPr>
    <w:rPr>
      <w:kern w:val="24"/>
    </w:rPr>
  </w:style>
  <w:style w:type="paragraph" w:styleId="Header">
    <w:name w:val="header"/>
    <w:basedOn w:val="Normal"/>
    <w:link w:val="HeaderChar"/>
    <w:uiPriority w:val="99"/>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Footer">
    <w:name w:val="footer"/>
    <w:basedOn w:val="Normal"/>
    <w:rsid w:val="0067486A"/>
    <w:pPr>
      <w:tabs>
        <w:tab w:val="clear" w:pos="720"/>
        <w:tab w:val="clear" w:pos="1440"/>
        <w:tab w:val="clear" w:pos="2160"/>
        <w:tab w:val="clear" w:pos="2880"/>
        <w:tab w:val="clear" w:pos="4680"/>
        <w:tab w:val="clear" w:pos="5400"/>
        <w:tab w:val="clear" w:pos="9000"/>
        <w:tab w:val="center" w:pos="4153"/>
        <w:tab w:val="right" w:pos="8306"/>
      </w:tabs>
    </w:pPr>
  </w:style>
  <w:style w:type="paragraph" w:styleId="BalloonText">
    <w:name w:val="Balloon Text"/>
    <w:basedOn w:val="Normal"/>
    <w:link w:val="BalloonTextChar"/>
    <w:uiPriority w:val="99"/>
    <w:semiHidden/>
    <w:unhideWhenUsed/>
    <w:rsid w:val="00C43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434CE"/>
    <w:rPr>
      <w:rFonts w:ascii="Tahoma" w:hAnsi="Tahoma" w:cs="Tahoma"/>
      <w:sz w:val="16"/>
      <w:szCs w:val="16"/>
      <w:lang w:eastAsia="en-US"/>
    </w:rPr>
  </w:style>
  <w:style w:type="character" w:styleId="Hyperlink">
    <w:name w:val="Hyperlink"/>
    <w:basedOn w:val="DefaultParagraphFont"/>
    <w:uiPriority w:val="99"/>
    <w:unhideWhenUsed/>
    <w:rsid w:val="00110445"/>
    <w:rPr>
      <w:color w:val="0000FF" w:themeColor="hyperlink"/>
      <w:u w:val="single"/>
    </w:rPr>
  </w:style>
  <w:style w:type="character" w:customStyle="1" w:styleId="HeaderChar">
    <w:name w:val="Header Char"/>
    <w:basedOn w:val="DefaultParagraphFont"/>
    <w:link w:val="Header"/>
    <w:uiPriority w:val="99"/>
    <w:rsid w:val="001A5920"/>
    <w:rPr>
      <w:lang w:eastAsia="en-US"/>
    </w:rPr>
  </w:style>
  <w:style w:type="paragraph" w:styleId="ListParagraph">
    <w:name w:val="List Paragraph"/>
    <w:basedOn w:val="Normal"/>
    <w:uiPriority w:val="34"/>
    <w:qFormat/>
    <w:rsid w:val="004F4D41"/>
    <w:pPr>
      <w:ind w:left="720"/>
      <w:contextualSpacing/>
    </w:pPr>
  </w:style>
  <w:style w:type="character" w:styleId="CommentReference">
    <w:name w:val="annotation reference"/>
    <w:basedOn w:val="DefaultParagraphFont"/>
    <w:uiPriority w:val="99"/>
    <w:semiHidden/>
    <w:unhideWhenUsed/>
    <w:rsid w:val="000E4B55"/>
    <w:rPr>
      <w:sz w:val="16"/>
      <w:szCs w:val="16"/>
    </w:rPr>
  </w:style>
  <w:style w:type="paragraph" w:styleId="CommentText">
    <w:name w:val="annotation text"/>
    <w:basedOn w:val="Normal"/>
    <w:link w:val="CommentTextChar"/>
    <w:uiPriority w:val="99"/>
    <w:semiHidden/>
    <w:unhideWhenUsed/>
    <w:rsid w:val="000E4B55"/>
    <w:pPr>
      <w:spacing w:line="240" w:lineRule="auto"/>
    </w:pPr>
    <w:rPr>
      <w:sz w:val="20"/>
    </w:rPr>
  </w:style>
  <w:style w:type="character" w:customStyle="1" w:styleId="CommentTextChar">
    <w:name w:val="Comment Text Char"/>
    <w:basedOn w:val="DefaultParagraphFont"/>
    <w:link w:val="CommentText"/>
    <w:uiPriority w:val="99"/>
    <w:semiHidden/>
    <w:rsid w:val="000E4B55"/>
    <w:rPr>
      <w:sz w:val="20"/>
      <w:lang w:eastAsia="en-US"/>
    </w:rPr>
  </w:style>
  <w:style w:type="paragraph" w:styleId="CommentSubject">
    <w:name w:val="annotation subject"/>
    <w:basedOn w:val="CommentText"/>
    <w:next w:val="CommentText"/>
    <w:link w:val="CommentSubjectChar"/>
    <w:uiPriority w:val="99"/>
    <w:semiHidden/>
    <w:unhideWhenUsed/>
    <w:rsid w:val="000E4B55"/>
    <w:rPr>
      <w:b/>
      <w:bCs/>
    </w:rPr>
  </w:style>
  <w:style w:type="character" w:customStyle="1" w:styleId="CommentSubjectChar">
    <w:name w:val="Comment Subject Char"/>
    <w:basedOn w:val="CommentTextChar"/>
    <w:link w:val="CommentSubject"/>
    <w:uiPriority w:val="99"/>
    <w:semiHidden/>
    <w:rsid w:val="000E4B55"/>
    <w:rPr>
      <w:b/>
      <w:bCs/>
      <w:sz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8775406">
      <w:bodyDiv w:val="1"/>
      <w:marLeft w:val="0"/>
      <w:marRight w:val="0"/>
      <w:marTop w:val="0"/>
      <w:marBottom w:val="0"/>
      <w:divBdr>
        <w:top w:val="none" w:sz="0" w:space="0" w:color="auto"/>
        <w:left w:val="none" w:sz="0" w:space="0" w:color="auto"/>
        <w:bottom w:val="none" w:sz="0" w:space="0" w:color="auto"/>
        <w:right w:val="none" w:sz="0" w:space="0" w:color="auto"/>
      </w:divBdr>
      <w:divsChild>
        <w:div w:id="2019379686">
          <w:marLeft w:val="0"/>
          <w:marRight w:val="0"/>
          <w:marTop w:val="0"/>
          <w:marBottom w:val="0"/>
          <w:divBdr>
            <w:top w:val="none" w:sz="0" w:space="0" w:color="auto"/>
            <w:left w:val="none" w:sz="0" w:space="0" w:color="auto"/>
            <w:bottom w:val="none" w:sz="0" w:space="0" w:color="auto"/>
            <w:right w:val="none" w:sz="0" w:space="0" w:color="auto"/>
          </w:divBdr>
          <w:divsChild>
            <w:div w:id="1644503522">
              <w:marLeft w:val="0"/>
              <w:marRight w:val="0"/>
              <w:marTop w:val="0"/>
              <w:marBottom w:val="0"/>
              <w:divBdr>
                <w:top w:val="none" w:sz="0" w:space="0" w:color="auto"/>
                <w:left w:val="none" w:sz="0" w:space="0" w:color="auto"/>
                <w:bottom w:val="none" w:sz="0" w:space="0" w:color="auto"/>
                <w:right w:val="none" w:sz="0" w:space="0" w:color="auto"/>
              </w:divBdr>
              <w:divsChild>
                <w:div w:id="684328499">
                  <w:marLeft w:val="0"/>
                  <w:marRight w:val="0"/>
                  <w:marTop w:val="0"/>
                  <w:marBottom w:val="0"/>
                  <w:divBdr>
                    <w:top w:val="none" w:sz="0" w:space="0" w:color="auto"/>
                    <w:left w:val="none" w:sz="0" w:space="0" w:color="auto"/>
                    <w:bottom w:val="none" w:sz="0" w:space="0" w:color="auto"/>
                    <w:right w:val="none" w:sz="0" w:space="0" w:color="auto"/>
                  </w:divBdr>
                  <w:divsChild>
                    <w:div w:id="1866088644">
                      <w:marLeft w:val="0"/>
                      <w:marRight w:val="0"/>
                      <w:marTop w:val="0"/>
                      <w:marBottom w:val="0"/>
                      <w:divBdr>
                        <w:top w:val="none" w:sz="0" w:space="0" w:color="auto"/>
                        <w:left w:val="none" w:sz="0" w:space="0" w:color="auto"/>
                        <w:bottom w:val="none" w:sz="0" w:space="0" w:color="auto"/>
                        <w:right w:val="none" w:sz="0" w:space="0" w:color="auto"/>
                      </w:divBdr>
                      <w:divsChild>
                        <w:div w:id="660428295">
                          <w:marLeft w:val="0"/>
                          <w:marRight w:val="0"/>
                          <w:marTop w:val="0"/>
                          <w:marBottom w:val="0"/>
                          <w:divBdr>
                            <w:top w:val="none" w:sz="0" w:space="0" w:color="auto"/>
                            <w:left w:val="none" w:sz="0" w:space="0" w:color="auto"/>
                            <w:bottom w:val="none" w:sz="0" w:space="0" w:color="auto"/>
                            <w:right w:val="none" w:sz="0" w:space="0" w:color="auto"/>
                          </w:divBdr>
                          <w:divsChild>
                            <w:div w:id="2057386166">
                              <w:marLeft w:val="0"/>
                              <w:marRight w:val="0"/>
                              <w:marTop w:val="0"/>
                              <w:marBottom w:val="0"/>
                              <w:divBdr>
                                <w:top w:val="none" w:sz="0" w:space="0" w:color="auto"/>
                                <w:left w:val="none" w:sz="0" w:space="0" w:color="auto"/>
                                <w:bottom w:val="none" w:sz="0" w:space="0" w:color="auto"/>
                                <w:right w:val="none" w:sz="0" w:space="0" w:color="auto"/>
                              </w:divBdr>
                              <w:divsChild>
                                <w:div w:id="134765361">
                                  <w:marLeft w:val="0"/>
                                  <w:marRight w:val="0"/>
                                  <w:marTop w:val="0"/>
                                  <w:marBottom w:val="0"/>
                                  <w:divBdr>
                                    <w:top w:val="none" w:sz="0" w:space="0" w:color="auto"/>
                                    <w:left w:val="none" w:sz="0" w:space="0" w:color="auto"/>
                                    <w:bottom w:val="none" w:sz="0" w:space="0" w:color="auto"/>
                                    <w:right w:val="none" w:sz="0" w:space="0" w:color="auto"/>
                                  </w:divBdr>
                                  <w:divsChild>
                                    <w:div w:id="1175538016">
                                      <w:marLeft w:val="0"/>
                                      <w:marRight w:val="0"/>
                                      <w:marTop w:val="0"/>
                                      <w:marBottom w:val="0"/>
                                      <w:divBdr>
                                        <w:top w:val="none" w:sz="0" w:space="0" w:color="auto"/>
                                        <w:left w:val="none" w:sz="0" w:space="0" w:color="auto"/>
                                        <w:bottom w:val="none" w:sz="0" w:space="0" w:color="auto"/>
                                        <w:right w:val="none" w:sz="0" w:space="0" w:color="auto"/>
                                      </w:divBdr>
                                      <w:divsChild>
                                        <w:div w:id="2111509090">
                                          <w:marLeft w:val="0"/>
                                          <w:marRight w:val="0"/>
                                          <w:marTop w:val="0"/>
                                          <w:marBottom w:val="0"/>
                                          <w:divBdr>
                                            <w:top w:val="none" w:sz="0" w:space="0" w:color="auto"/>
                                            <w:left w:val="none" w:sz="0" w:space="0" w:color="auto"/>
                                            <w:bottom w:val="none" w:sz="0" w:space="0" w:color="auto"/>
                                            <w:right w:val="none" w:sz="0" w:space="0" w:color="auto"/>
                                          </w:divBdr>
                                          <w:divsChild>
                                            <w:div w:id="1860243093">
                                              <w:marLeft w:val="0"/>
                                              <w:marRight w:val="0"/>
                                              <w:marTop w:val="0"/>
                                              <w:marBottom w:val="0"/>
                                              <w:divBdr>
                                                <w:top w:val="none" w:sz="0" w:space="0" w:color="auto"/>
                                                <w:left w:val="none" w:sz="0" w:space="0" w:color="auto"/>
                                                <w:bottom w:val="none" w:sz="0" w:space="0" w:color="auto"/>
                                                <w:right w:val="none" w:sz="0" w:space="0" w:color="auto"/>
                                              </w:divBdr>
                                              <w:divsChild>
                                                <w:div w:id="187571268">
                                                  <w:marLeft w:val="0"/>
                                                  <w:marRight w:val="0"/>
                                                  <w:marTop w:val="0"/>
                                                  <w:marBottom w:val="0"/>
                                                  <w:divBdr>
                                                    <w:top w:val="none" w:sz="0" w:space="0" w:color="auto"/>
                                                    <w:left w:val="none" w:sz="0" w:space="0" w:color="auto"/>
                                                    <w:bottom w:val="none" w:sz="0" w:space="0" w:color="auto"/>
                                                    <w:right w:val="none" w:sz="0" w:space="0" w:color="auto"/>
                                                  </w:divBdr>
                                                  <w:divsChild>
                                                    <w:div w:id="717357920">
                                                      <w:marLeft w:val="0"/>
                                                      <w:marRight w:val="0"/>
                                                      <w:marTop w:val="0"/>
                                                      <w:marBottom w:val="0"/>
                                                      <w:divBdr>
                                                        <w:top w:val="none" w:sz="0" w:space="0" w:color="auto"/>
                                                        <w:left w:val="none" w:sz="0" w:space="0" w:color="auto"/>
                                                        <w:bottom w:val="none" w:sz="0" w:space="0" w:color="auto"/>
                                                        <w:right w:val="none" w:sz="0" w:space="0" w:color="auto"/>
                                                      </w:divBdr>
                                                      <w:divsChild>
                                                        <w:div w:id="1893690053">
                                                          <w:marLeft w:val="0"/>
                                                          <w:marRight w:val="0"/>
                                                          <w:marTop w:val="450"/>
                                                          <w:marBottom w:val="450"/>
                                                          <w:divBdr>
                                                            <w:top w:val="none" w:sz="0" w:space="0" w:color="auto"/>
                                                            <w:left w:val="none" w:sz="0" w:space="0" w:color="auto"/>
                                                            <w:bottom w:val="none" w:sz="0" w:space="0" w:color="auto"/>
                                                            <w:right w:val="none" w:sz="0" w:space="0" w:color="auto"/>
                                                          </w:divBdr>
                                                          <w:divsChild>
                                                            <w:div w:id="2025282589">
                                                              <w:marLeft w:val="0"/>
                                                              <w:marRight w:val="0"/>
                                                              <w:marTop w:val="0"/>
                                                              <w:marBottom w:val="0"/>
                                                              <w:divBdr>
                                                                <w:top w:val="none" w:sz="0" w:space="0" w:color="auto"/>
                                                                <w:left w:val="none" w:sz="0" w:space="0" w:color="auto"/>
                                                                <w:bottom w:val="none" w:sz="0" w:space="0" w:color="auto"/>
                                                                <w:right w:val="none" w:sz="0" w:space="0" w:color="auto"/>
                                                              </w:divBdr>
                                                              <w:divsChild>
                                                                <w:div w:id="1539733772">
                                                                  <w:marLeft w:val="0"/>
                                                                  <w:marRight w:val="0"/>
                                                                  <w:marTop w:val="450"/>
                                                                  <w:marBottom w:val="300"/>
                                                                  <w:divBdr>
                                                                    <w:top w:val="single" w:sz="6" w:space="0" w:color="222222"/>
                                                                    <w:left w:val="single" w:sz="6" w:space="11" w:color="222222"/>
                                                                    <w:bottom w:val="single" w:sz="6" w:space="0" w:color="222222"/>
                                                                    <w:right w:val="single" w:sz="6" w:space="11" w:color="222222"/>
                                                                  </w:divBdr>
                                                                  <w:divsChild>
                                                                    <w:div w:id="119417361">
                                                                      <w:marLeft w:val="-225"/>
                                                                      <w:marRight w:val="-225"/>
                                                                      <w:marTop w:val="0"/>
                                                                      <w:marBottom w:val="0"/>
                                                                      <w:divBdr>
                                                                        <w:top w:val="none" w:sz="0" w:space="0" w:color="auto"/>
                                                                        <w:left w:val="none" w:sz="0" w:space="0" w:color="auto"/>
                                                                        <w:bottom w:val="none" w:sz="0" w:space="0" w:color="auto"/>
                                                                        <w:right w:val="none" w:sz="0" w:space="0" w:color="auto"/>
                                                                      </w:divBdr>
                                                                      <w:divsChild>
                                                                        <w:div w:id="1606960807">
                                                                          <w:marLeft w:val="-225"/>
                                                                          <w:marRight w:val="-225"/>
                                                                          <w:marTop w:val="0"/>
                                                                          <w:marBottom w:val="0"/>
                                                                          <w:divBdr>
                                                                            <w:top w:val="single" w:sz="6" w:space="11" w:color="222222"/>
                                                                            <w:left w:val="none" w:sz="0" w:space="0" w:color="auto"/>
                                                                            <w:bottom w:val="none" w:sz="0" w:space="0" w:color="auto"/>
                                                                            <w:right w:val="none" w:sz="0" w:space="0" w:color="auto"/>
                                                                          </w:divBdr>
                                                                          <w:divsChild>
                                                                            <w:div w:id="1309822183">
                                                                              <w:marLeft w:val="0"/>
                                                                              <w:marRight w:val="0"/>
                                                                              <w:marTop w:val="0"/>
                                                                              <w:marBottom w:val="0"/>
                                                                              <w:divBdr>
                                                                                <w:top w:val="none" w:sz="0" w:space="0" w:color="auto"/>
                                                                                <w:left w:val="none" w:sz="0" w:space="0" w:color="auto"/>
                                                                                <w:bottom w:val="none" w:sz="0" w:space="0" w:color="auto"/>
                                                                                <w:right w:val="none" w:sz="0" w:space="0" w:color="auto"/>
                                                                              </w:divBdr>
                                                                              <w:divsChild>
                                                                                <w:div w:id="1002971304">
                                                                                  <w:marLeft w:val="0"/>
                                                                                  <w:marRight w:val="0"/>
                                                                                  <w:marTop w:val="0"/>
                                                                                  <w:marBottom w:val="0"/>
                                                                                  <w:divBdr>
                                                                                    <w:top w:val="none" w:sz="0" w:space="0" w:color="auto"/>
                                                                                    <w:left w:val="none" w:sz="0" w:space="0" w:color="auto"/>
                                                                                    <w:bottom w:val="none" w:sz="0" w:space="0" w:color="auto"/>
                                                                                    <w:right w:val="none" w:sz="0" w:space="0" w:color="auto"/>
                                                                                  </w:divBdr>
                                                                                  <w:divsChild>
                                                                                    <w:div w:id="1360357392">
                                                                                      <w:marLeft w:val="0"/>
                                                                                      <w:marRight w:val="0"/>
                                                                                      <w:marTop w:val="0"/>
                                                                                      <w:marBottom w:val="200"/>
                                                                                      <w:divBdr>
                                                                                        <w:top w:val="none" w:sz="0" w:space="0" w:color="auto"/>
                                                                                        <w:left w:val="none" w:sz="0" w:space="0" w:color="auto"/>
                                                                                        <w:bottom w:val="none" w:sz="0" w:space="0" w:color="auto"/>
                                                                                        <w:right w:val="none" w:sz="0" w:space="0" w:color="auto"/>
                                                                                      </w:divBdr>
                                                                                    </w:div>
                                                                                    <w:div w:id="1517573227">
                                                                                      <w:marLeft w:val="720"/>
                                                                                      <w:marRight w:val="0"/>
                                                                                      <w:marTop w:val="0"/>
                                                                                      <w:marBottom w:val="0"/>
                                                                                      <w:divBdr>
                                                                                        <w:top w:val="none" w:sz="0" w:space="0" w:color="auto"/>
                                                                                        <w:left w:val="none" w:sz="0" w:space="0" w:color="auto"/>
                                                                                        <w:bottom w:val="none" w:sz="0" w:space="0" w:color="auto"/>
                                                                                        <w:right w:val="none" w:sz="0" w:space="0" w:color="auto"/>
                                                                                      </w:divBdr>
                                                                                    </w:div>
                                                                                    <w:div w:id="528880768">
                                                                                      <w:marLeft w:val="720"/>
                                                                                      <w:marRight w:val="0"/>
                                                                                      <w:marTop w:val="0"/>
                                                                                      <w:marBottom w:val="0"/>
                                                                                      <w:divBdr>
                                                                                        <w:top w:val="none" w:sz="0" w:space="0" w:color="auto"/>
                                                                                        <w:left w:val="none" w:sz="0" w:space="0" w:color="auto"/>
                                                                                        <w:bottom w:val="none" w:sz="0" w:space="0" w:color="auto"/>
                                                                                        <w:right w:val="none" w:sz="0" w:space="0" w:color="auto"/>
                                                                                      </w:divBdr>
                                                                                    </w:div>
                                                                                    <w:div w:id="55857393">
                                                                                      <w:marLeft w:val="720"/>
                                                                                      <w:marRight w:val="0"/>
                                                                                      <w:marTop w:val="0"/>
                                                                                      <w:marBottom w:val="2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oodCrimeIntelligenceBureau@scotland.gsi.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1925</Words>
  <Characters>10582</Characters>
  <Application>Microsoft Office Word</Application>
  <DocSecurity>4</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12483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u441025</dc:creator>
  <cp:lastModifiedBy>u441131</cp:lastModifiedBy>
  <cp:revision>2</cp:revision>
  <cp:lastPrinted>2016-03-02T12:11:00Z</cp:lastPrinted>
  <dcterms:created xsi:type="dcterms:W3CDTF">2017-05-04T07:27:00Z</dcterms:created>
  <dcterms:modified xsi:type="dcterms:W3CDTF">2017-05-04T07:27:00Z</dcterms:modified>
</cp:coreProperties>
</file>