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Look w:val="04A0" w:firstRow="1" w:lastRow="0" w:firstColumn="1" w:lastColumn="0" w:noHBand="0" w:noVBand="1"/>
      </w:tblPr>
      <w:tblGrid>
        <w:gridCol w:w="3177"/>
        <w:gridCol w:w="6524"/>
      </w:tblGrid>
      <w:tr w:rsidR="00222409" w:rsidRPr="00535FC3" w14:paraId="4E861057" w14:textId="77777777" w:rsidTr="009E6674">
        <w:tc>
          <w:tcPr>
            <w:tcW w:w="3261" w:type="dxa"/>
            <w:shd w:val="clear" w:color="auto" w:fill="auto"/>
          </w:tcPr>
          <w:p w14:paraId="1887CB6F" w14:textId="77777777" w:rsidR="00222409" w:rsidRPr="00535FC3" w:rsidRDefault="00222409" w:rsidP="009E6674">
            <w:pPr>
              <w:spacing w:line="240" w:lineRule="auto"/>
            </w:pPr>
            <w:bookmarkStart w:id="0" w:name="_GoBack"/>
            <w:bookmarkEnd w:id="0"/>
            <w:r>
              <w:rPr>
                <w:noProof/>
              </w:rPr>
              <w:drawing>
                <wp:inline distT="0" distB="0" distL="0" distR="0" wp14:anchorId="1FD37E99" wp14:editId="0FAC8123">
                  <wp:extent cx="1733550" cy="1733550"/>
                  <wp:effectExtent l="0" t="0" r="0" b="0"/>
                  <wp:docPr id="1" name="Picture 1"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tc>
        <w:tc>
          <w:tcPr>
            <w:tcW w:w="7796" w:type="dxa"/>
            <w:shd w:val="clear" w:color="auto" w:fill="auto"/>
          </w:tcPr>
          <w:p w14:paraId="2C940DC2" w14:textId="77777777" w:rsidR="00222409" w:rsidRDefault="00222409" w:rsidP="009E6674">
            <w:pPr>
              <w:spacing w:line="240" w:lineRule="auto"/>
              <w:jc w:val="right"/>
              <w:rPr>
                <w:rFonts w:cs="Arial"/>
                <w:spacing w:val="-2"/>
                <w:sz w:val="20"/>
              </w:rPr>
            </w:pPr>
          </w:p>
          <w:p w14:paraId="46E09A4D" w14:textId="77777777" w:rsidR="00222409" w:rsidRDefault="00222409" w:rsidP="009E6674">
            <w:pPr>
              <w:spacing w:line="240" w:lineRule="auto"/>
              <w:jc w:val="right"/>
              <w:rPr>
                <w:rFonts w:cs="Arial"/>
                <w:spacing w:val="-2"/>
                <w:sz w:val="20"/>
              </w:rPr>
            </w:pPr>
          </w:p>
          <w:p w14:paraId="318C591C" w14:textId="77777777" w:rsidR="00222409" w:rsidRDefault="00222409" w:rsidP="009E6674">
            <w:pPr>
              <w:spacing w:line="240" w:lineRule="auto"/>
              <w:jc w:val="right"/>
              <w:rPr>
                <w:rFonts w:cs="Arial"/>
                <w:spacing w:val="-2"/>
                <w:sz w:val="20"/>
              </w:rPr>
            </w:pPr>
          </w:p>
          <w:p w14:paraId="7043588B" w14:textId="77777777" w:rsidR="00222409" w:rsidRPr="00956B52" w:rsidRDefault="00222409" w:rsidP="009E6674">
            <w:pPr>
              <w:spacing w:line="240" w:lineRule="auto"/>
              <w:jc w:val="right"/>
              <w:rPr>
                <w:rFonts w:cs="Arial"/>
                <w:spacing w:val="-2"/>
                <w:sz w:val="20"/>
              </w:rPr>
            </w:pPr>
          </w:p>
          <w:p w14:paraId="62A8B060" w14:textId="77777777" w:rsidR="00222409" w:rsidRPr="00956B52" w:rsidRDefault="00222409" w:rsidP="009E6674">
            <w:pPr>
              <w:spacing w:line="240" w:lineRule="auto"/>
              <w:jc w:val="right"/>
              <w:rPr>
                <w:rFonts w:cs="Arial"/>
                <w:spacing w:val="-2"/>
                <w:szCs w:val="24"/>
              </w:rPr>
            </w:pPr>
            <w:r w:rsidRPr="00956B52">
              <w:rPr>
                <w:rFonts w:cs="Arial"/>
                <w:spacing w:val="-2"/>
                <w:szCs w:val="24"/>
              </w:rPr>
              <w:t xml:space="preserve">T: 01224-285175  </w:t>
            </w:r>
          </w:p>
          <w:p w14:paraId="7C8331A8" w14:textId="77777777" w:rsidR="00222409" w:rsidRPr="00956B52" w:rsidRDefault="00222409" w:rsidP="009E6674">
            <w:pPr>
              <w:spacing w:line="240" w:lineRule="exact"/>
              <w:jc w:val="right"/>
              <w:rPr>
                <w:rFonts w:cs="Arial"/>
                <w:spacing w:val="-2"/>
                <w:szCs w:val="24"/>
              </w:rPr>
            </w:pPr>
            <w:r w:rsidRPr="00956B52">
              <w:rPr>
                <w:rFonts w:cs="Arial"/>
                <w:spacing w:val="-2"/>
                <w:szCs w:val="24"/>
              </w:rPr>
              <w:t xml:space="preserve">E: </w:t>
            </w:r>
            <w:r w:rsidRPr="00956B52">
              <w:rPr>
                <w:rFonts w:cs="Arial"/>
                <w:spacing w:val="-2"/>
                <w:szCs w:val="24"/>
              </w:rPr>
              <w:fldChar w:fldCharType="begin"/>
            </w:r>
            <w:r w:rsidRPr="00956B52">
              <w:rPr>
                <w:rFonts w:cs="Arial"/>
                <w:spacing w:val="-2"/>
                <w:szCs w:val="24"/>
              </w:rPr>
              <w:instrText xml:space="preserve"> MERGEFIELD  AUTHOR_EMAIL  \* MERGEFORMAT </w:instrText>
            </w:r>
            <w:r w:rsidRPr="00956B52">
              <w:rPr>
                <w:rFonts w:cs="Arial"/>
                <w:spacing w:val="-2"/>
                <w:szCs w:val="24"/>
              </w:rPr>
              <w:fldChar w:fldCharType="separate"/>
            </w:r>
            <w:r w:rsidRPr="00956B52">
              <w:rPr>
                <w:rFonts w:cs="Arial"/>
                <w:noProof/>
                <w:spacing w:val="-2"/>
                <w:szCs w:val="24"/>
              </w:rPr>
              <w:t>jacqueline.angus@fss.scot</w:t>
            </w:r>
            <w:r w:rsidRPr="00956B52">
              <w:rPr>
                <w:rFonts w:cs="Arial"/>
                <w:spacing w:val="-2"/>
                <w:szCs w:val="24"/>
              </w:rPr>
              <w:fldChar w:fldCharType="end"/>
            </w:r>
          </w:p>
          <w:p w14:paraId="5014F19E" w14:textId="77777777" w:rsidR="00222409" w:rsidRPr="00535FC3" w:rsidRDefault="00222409" w:rsidP="009E6674">
            <w:pPr>
              <w:spacing w:line="240" w:lineRule="auto"/>
            </w:pPr>
          </w:p>
        </w:tc>
      </w:tr>
    </w:tbl>
    <w:p w14:paraId="082DC090" w14:textId="77777777" w:rsidR="00222409" w:rsidRPr="00380A3F" w:rsidRDefault="00222409" w:rsidP="00222409">
      <w:pPr>
        <w:contextualSpacing/>
        <w:rPr>
          <w:rFonts w:cs="Arial"/>
          <w:szCs w:val="24"/>
        </w:rPr>
      </w:pPr>
      <w:r w:rsidRPr="00380A3F">
        <w:rPr>
          <w:rFonts w:cs="Arial"/>
          <w:szCs w:val="24"/>
        </w:rPr>
        <w:t>To: Lead F</w:t>
      </w:r>
      <w:r>
        <w:rPr>
          <w:rFonts w:cs="Arial"/>
          <w:szCs w:val="24"/>
        </w:rPr>
        <w:t>ee</w:t>
      </w:r>
      <w:r w:rsidRPr="00380A3F">
        <w:rPr>
          <w:rFonts w:cs="Arial"/>
          <w:szCs w:val="24"/>
        </w:rPr>
        <w:t>d Officers</w:t>
      </w:r>
    </w:p>
    <w:p w14:paraId="5E40F774" w14:textId="77777777" w:rsidR="00222409" w:rsidRPr="00380A3F" w:rsidRDefault="00222409" w:rsidP="00222409">
      <w:pPr>
        <w:contextualSpacing/>
        <w:rPr>
          <w:rFonts w:cs="Arial"/>
          <w:szCs w:val="24"/>
        </w:rPr>
      </w:pPr>
      <w:r w:rsidRPr="00380A3F">
        <w:rPr>
          <w:rFonts w:cs="Arial"/>
          <w:szCs w:val="24"/>
        </w:rPr>
        <w:t xml:space="preserve">Cc: </w:t>
      </w:r>
      <w:proofErr w:type="spellStart"/>
      <w:r>
        <w:rPr>
          <w:rFonts w:cs="Arial"/>
          <w:szCs w:val="24"/>
        </w:rPr>
        <w:t>TSI</w:t>
      </w:r>
      <w:proofErr w:type="spellEnd"/>
      <w:r w:rsidRPr="00380A3F">
        <w:rPr>
          <w:rFonts w:cs="Arial"/>
          <w:szCs w:val="24"/>
        </w:rPr>
        <w:t xml:space="preserve">, </w:t>
      </w:r>
      <w:proofErr w:type="spellStart"/>
      <w:r w:rsidRPr="00380A3F">
        <w:rPr>
          <w:rFonts w:cs="Arial"/>
          <w:szCs w:val="24"/>
        </w:rPr>
        <w:t>CoSLA</w:t>
      </w:r>
      <w:proofErr w:type="spellEnd"/>
      <w:r w:rsidRPr="00380A3F">
        <w:rPr>
          <w:rFonts w:cs="Arial"/>
          <w:szCs w:val="24"/>
        </w:rPr>
        <w:t>, SFELC</w:t>
      </w:r>
    </w:p>
    <w:p w14:paraId="7D61FE3F" w14:textId="77777777" w:rsidR="00222409" w:rsidRDefault="00222409" w:rsidP="00222409">
      <w:pPr>
        <w:jc w:val="right"/>
        <w:rPr>
          <w:rFonts w:cs="Arial"/>
          <w:szCs w:val="24"/>
        </w:rPr>
      </w:pPr>
    </w:p>
    <w:p w14:paraId="3363A050" w14:textId="77777777" w:rsidR="00222409" w:rsidRPr="00380A3F" w:rsidRDefault="00222409" w:rsidP="00222409">
      <w:pPr>
        <w:jc w:val="right"/>
        <w:rPr>
          <w:rFonts w:cs="Arial"/>
          <w:szCs w:val="24"/>
        </w:rPr>
      </w:pPr>
      <w:r>
        <w:rPr>
          <w:rFonts w:cs="Arial"/>
          <w:szCs w:val="24"/>
        </w:rPr>
        <w:t>15 February 2016</w:t>
      </w:r>
    </w:p>
    <w:p w14:paraId="1009E66C" w14:textId="77777777" w:rsidR="00222409" w:rsidRPr="00380A3F" w:rsidRDefault="00222409" w:rsidP="00222409">
      <w:pPr>
        <w:tabs>
          <w:tab w:val="left" w:pos="720"/>
          <w:tab w:val="left" w:pos="1440"/>
          <w:tab w:val="left" w:pos="2160"/>
          <w:tab w:val="left" w:pos="2880"/>
          <w:tab w:val="right" w:pos="9907"/>
          <w:tab w:val="right" w:pos="10170"/>
        </w:tabs>
        <w:spacing w:line="240" w:lineRule="auto"/>
        <w:rPr>
          <w:rFonts w:cs="Arial"/>
          <w:spacing w:val="-4"/>
          <w:szCs w:val="24"/>
        </w:rPr>
      </w:pPr>
      <w:r>
        <w:rPr>
          <w:rFonts w:cs="Arial"/>
          <w:spacing w:val="-4"/>
          <w:szCs w:val="24"/>
        </w:rPr>
        <w:t>FSS/</w:t>
      </w:r>
      <w:proofErr w:type="spellStart"/>
      <w:r>
        <w:rPr>
          <w:rFonts w:cs="Arial"/>
          <w:spacing w:val="-4"/>
          <w:szCs w:val="24"/>
        </w:rPr>
        <w:t>ENFTS</w:t>
      </w:r>
      <w:proofErr w:type="spellEnd"/>
      <w:r>
        <w:rPr>
          <w:rFonts w:cs="Arial"/>
          <w:spacing w:val="-4"/>
          <w:szCs w:val="24"/>
        </w:rPr>
        <w:t>/16/003</w:t>
      </w:r>
    </w:p>
    <w:p w14:paraId="66D96A0A" w14:textId="77777777" w:rsidR="00222409" w:rsidRDefault="00222409" w:rsidP="00222409">
      <w:pPr>
        <w:rPr>
          <w:szCs w:val="24"/>
        </w:rPr>
      </w:pPr>
    </w:p>
    <w:p w14:paraId="3DC5F34D" w14:textId="77777777" w:rsidR="00222409" w:rsidRPr="007535DD" w:rsidRDefault="00222409" w:rsidP="00222409">
      <w:pPr>
        <w:rPr>
          <w:szCs w:val="24"/>
        </w:rPr>
      </w:pPr>
    </w:p>
    <w:p w14:paraId="6E139980" w14:textId="77777777" w:rsidR="00222409" w:rsidRPr="00380A3F" w:rsidRDefault="00222409" w:rsidP="00222409">
      <w:pPr>
        <w:pStyle w:val="Default"/>
      </w:pPr>
      <w:r w:rsidRPr="00380A3F">
        <w:t xml:space="preserve">Dear Colleague, </w:t>
      </w:r>
    </w:p>
    <w:p w14:paraId="00F4BD1D" w14:textId="77777777" w:rsidR="00222409" w:rsidRDefault="00222409" w:rsidP="00222409">
      <w:pPr>
        <w:pStyle w:val="Default"/>
      </w:pPr>
    </w:p>
    <w:p w14:paraId="4807AD85" w14:textId="77777777" w:rsidR="00222409" w:rsidRDefault="00222409" w:rsidP="00222409">
      <w:pPr>
        <w:pStyle w:val="Default"/>
      </w:pPr>
    </w:p>
    <w:p w14:paraId="699892B1" w14:textId="77777777" w:rsidR="00222409" w:rsidRPr="00380A3F" w:rsidRDefault="00222409" w:rsidP="00222409">
      <w:pPr>
        <w:pStyle w:val="Default"/>
      </w:pPr>
    </w:p>
    <w:p w14:paraId="1D4091A1" w14:textId="77777777" w:rsidR="00222409" w:rsidRPr="00877E67" w:rsidRDefault="00222409" w:rsidP="00222409">
      <w:pPr>
        <w:jc w:val="center"/>
        <w:rPr>
          <w:rFonts w:cs="Arial"/>
          <w:b/>
          <w:szCs w:val="24"/>
        </w:rPr>
      </w:pPr>
      <w:r>
        <w:rPr>
          <w:rFonts w:cs="Arial"/>
          <w:b/>
          <w:szCs w:val="24"/>
        </w:rPr>
        <w:t>National Enforcement Priorities – Feed (Scotland)</w:t>
      </w:r>
    </w:p>
    <w:p w14:paraId="511F9498" w14:textId="77777777" w:rsidR="00222409" w:rsidRDefault="00222409" w:rsidP="00222409">
      <w:pPr>
        <w:rPr>
          <w:rFonts w:cs="Arial"/>
          <w:szCs w:val="24"/>
        </w:rPr>
      </w:pPr>
    </w:p>
    <w:p w14:paraId="43947385" w14:textId="77777777" w:rsidR="00222409" w:rsidRDefault="00222409" w:rsidP="00222409">
      <w:pPr>
        <w:rPr>
          <w:rFonts w:cs="Arial"/>
          <w:szCs w:val="24"/>
        </w:rPr>
      </w:pPr>
    </w:p>
    <w:p w14:paraId="3120892A" w14:textId="77777777" w:rsidR="00222409" w:rsidRPr="00BB5F24" w:rsidRDefault="00222409" w:rsidP="00222409">
      <w:pPr>
        <w:rPr>
          <w:rFonts w:cs="Arial"/>
          <w:szCs w:val="24"/>
        </w:rPr>
      </w:pPr>
      <w:r>
        <w:rPr>
          <w:rFonts w:cs="Arial"/>
          <w:szCs w:val="24"/>
        </w:rPr>
        <w:t xml:space="preserve">Please see attached National Enforcement Priorities for feed in 2016/17 in Scotland. </w:t>
      </w:r>
    </w:p>
    <w:p w14:paraId="483ACD8D" w14:textId="77777777" w:rsidR="00222409" w:rsidRDefault="00222409" w:rsidP="00222409">
      <w:pPr>
        <w:rPr>
          <w:rFonts w:cs="Arial"/>
          <w:szCs w:val="24"/>
        </w:rPr>
      </w:pPr>
    </w:p>
    <w:p w14:paraId="12EC6408" w14:textId="77777777" w:rsidR="00222409" w:rsidRPr="00BB5F24" w:rsidRDefault="00222409" w:rsidP="00222409">
      <w:pPr>
        <w:rPr>
          <w:rFonts w:cs="Arial"/>
          <w:szCs w:val="24"/>
        </w:rPr>
      </w:pPr>
      <w:r w:rsidRPr="00BB5F24">
        <w:rPr>
          <w:rFonts w:cs="Arial"/>
          <w:szCs w:val="24"/>
        </w:rPr>
        <w:t xml:space="preserve">Please do not hesitate to contact me if you would like any further information. </w:t>
      </w:r>
    </w:p>
    <w:p w14:paraId="11C6372A" w14:textId="77777777" w:rsidR="00222409" w:rsidRDefault="00222409" w:rsidP="00222409">
      <w:pPr>
        <w:rPr>
          <w:rFonts w:cs="Arial"/>
          <w:szCs w:val="24"/>
        </w:rPr>
      </w:pPr>
    </w:p>
    <w:p w14:paraId="786FCCC0" w14:textId="77777777" w:rsidR="00222409" w:rsidRDefault="00222409" w:rsidP="00222409">
      <w:pPr>
        <w:rPr>
          <w:rFonts w:cs="Arial"/>
          <w:szCs w:val="24"/>
        </w:rPr>
      </w:pPr>
    </w:p>
    <w:p w14:paraId="740ECAB9" w14:textId="77777777" w:rsidR="00222409" w:rsidRPr="00BB5F24" w:rsidRDefault="00222409" w:rsidP="00222409">
      <w:pPr>
        <w:rPr>
          <w:rFonts w:cs="Arial"/>
          <w:szCs w:val="24"/>
        </w:rPr>
      </w:pPr>
    </w:p>
    <w:p w14:paraId="7C3EF8D5" w14:textId="77777777" w:rsidR="00222409" w:rsidRPr="00BB5F24" w:rsidRDefault="00222409" w:rsidP="00222409">
      <w:pPr>
        <w:rPr>
          <w:rFonts w:cs="Arial"/>
          <w:szCs w:val="24"/>
        </w:rPr>
      </w:pPr>
      <w:r w:rsidRPr="00BB5F24">
        <w:rPr>
          <w:rFonts w:cs="Arial"/>
          <w:szCs w:val="24"/>
        </w:rPr>
        <w:t>Yours faithfully</w:t>
      </w:r>
    </w:p>
    <w:p w14:paraId="16DCF486" w14:textId="77777777" w:rsidR="00222409" w:rsidRPr="00BB5F24" w:rsidRDefault="00222409" w:rsidP="00222409">
      <w:pPr>
        <w:rPr>
          <w:rFonts w:cs="Arial"/>
          <w:szCs w:val="24"/>
        </w:rPr>
      </w:pPr>
      <w:r w:rsidRPr="00BB5F24">
        <w:rPr>
          <w:rFonts w:cs="Arial"/>
          <w:noProof/>
          <w:szCs w:val="24"/>
        </w:rPr>
        <w:drawing>
          <wp:anchor distT="0" distB="0" distL="114300" distR="114300" simplePos="0" relativeHeight="251659264" behindDoc="0" locked="0" layoutInCell="1" allowOverlap="1" wp14:anchorId="67E2CF1D" wp14:editId="03307C9B">
            <wp:simplePos x="0" y="0"/>
            <wp:positionH relativeFrom="column">
              <wp:posOffset>-38100</wp:posOffset>
            </wp:positionH>
            <wp:positionV relativeFrom="paragraph">
              <wp:posOffset>65405</wp:posOffset>
            </wp:positionV>
            <wp:extent cx="1126490" cy="3778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6490" cy="377825"/>
                    </a:xfrm>
                    <a:prstGeom prst="rect">
                      <a:avLst/>
                    </a:prstGeom>
                    <a:noFill/>
                  </pic:spPr>
                </pic:pic>
              </a:graphicData>
            </a:graphic>
            <wp14:sizeRelH relativeFrom="page">
              <wp14:pctWidth>0</wp14:pctWidth>
            </wp14:sizeRelH>
            <wp14:sizeRelV relativeFrom="page">
              <wp14:pctHeight>0</wp14:pctHeight>
            </wp14:sizeRelV>
          </wp:anchor>
        </w:drawing>
      </w:r>
    </w:p>
    <w:p w14:paraId="359D76F2" w14:textId="77777777" w:rsidR="00222409" w:rsidRPr="00BB5F24" w:rsidRDefault="00222409" w:rsidP="00222409">
      <w:pPr>
        <w:rPr>
          <w:rFonts w:cs="Arial"/>
          <w:szCs w:val="24"/>
        </w:rPr>
      </w:pPr>
    </w:p>
    <w:p w14:paraId="74E8F994" w14:textId="77777777" w:rsidR="00222409" w:rsidRPr="00BB5F24" w:rsidRDefault="00222409" w:rsidP="00222409">
      <w:pPr>
        <w:contextualSpacing/>
        <w:rPr>
          <w:rFonts w:cs="Arial"/>
          <w:szCs w:val="24"/>
        </w:rPr>
      </w:pPr>
      <w:r w:rsidRPr="00BB5F24">
        <w:rPr>
          <w:rFonts w:cs="Arial"/>
          <w:szCs w:val="24"/>
        </w:rPr>
        <w:t>Jacqui Angus</w:t>
      </w:r>
    </w:p>
    <w:p w14:paraId="28BB908A" w14:textId="77777777" w:rsidR="00222409" w:rsidRPr="00BB5F24" w:rsidRDefault="00222409" w:rsidP="00222409">
      <w:pPr>
        <w:contextualSpacing/>
        <w:rPr>
          <w:rFonts w:cs="Arial"/>
          <w:szCs w:val="24"/>
        </w:rPr>
      </w:pPr>
      <w:r w:rsidRPr="00BB5F24">
        <w:rPr>
          <w:rFonts w:cs="Arial"/>
          <w:szCs w:val="24"/>
        </w:rPr>
        <w:t>Food Standards Scotland</w:t>
      </w:r>
    </w:p>
    <w:p w14:paraId="3EA4B5A8" w14:textId="77777777" w:rsidR="00222409" w:rsidRPr="00877E67" w:rsidRDefault="00222409" w:rsidP="00222409">
      <w:pPr>
        <w:rPr>
          <w:rFonts w:cs="Arial"/>
          <w:szCs w:val="24"/>
        </w:rPr>
      </w:pPr>
    </w:p>
    <w:p w14:paraId="4FD9B85C" w14:textId="77777777" w:rsidR="00222409" w:rsidRPr="00877E67" w:rsidRDefault="00222409" w:rsidP="00222409">
      <w:pPr>
        <w:rPr>
          <w:rFonts w:cs="Arial"/>
          <w:szCs w:val="24"/>
        </w:rPr>
      </w:pPr>
    </w:p>
    <w:p w14:paraId="6E828274" w14:textId="77777777" w:rsidR="00222409" w:rsidRPr="00877E67" w:rsidRDefault="00222409" w:rsidP="00222409">
      <w:pPr>
        <w:keepNext/>
        <w:keepLines/>
        <w:rPr>
          <w:rFonts w:cs="Arial"/>
          <w:b/>
          <w:szCs w:val="24"/>
        </w:rPr>
      </w:pPr>
    </w:p>
    <w:p w14:paraId="1D903F5C" w14:textId="77777777" w:rsidR="00222409" w:rsidRDefault="00222409">
      <w:pPr>
        <w:spacing w:after="200" w:line="276" w:lineRule="auto"/>
      </w:pPr>
      <w:r>
        <w:br w:type="page"/>
      </w:r>
    </w:p>
    <w:p w14:paraId="5DF41E55" w14:textId="7628FD74" w:rsidR="009B0BC1" w:rsidRDefault="00AA427A">
      <w:r>
        <w:lastRenderedPageBreak/>
        <w:t>FSS/</w:t>
      </w:r>
      <w:proofErr w:type="spellStart"/>
      <w:r>
        <w:t>ENFTS</w:t>
      </w:r>
      <w:proofErr w:type="spellEnd"/>
      <w:r>
        <w:t>/16/003</w:t>
      </w:r>
    </w:p>
    <w:tbl>
      <w:tblPr>
        <w:tblpPr w:leftFromText="180" w:rightFromText="180" w:horzAnchor="margin" w:tblpY="736"/>
        <w:tblW w:w="5000" w:type="pct"/>
        <w:tblLook w:val="04A0" w:firstRow="1" w:lastRow="0" w:firstColumn="1" w:lastColumn="0" w:noHBand="0" w:noVBand="1"/>
      </w:tblPr>
      <w:tblGrid>
        <w:gridCol w:w="9242"/>
      </w:tblGrid>
      <w:tr w:rsidR="007A49BC" w14:paraId="2D6221CA" w14:textId="77777777" w:rsidTr="007A49BC">
        <w:trPr>
          <w:trHeight w:val="2880"/>
        </w:trPr>
        <w:tc>
          <w:tcPr>
            <w:tcW w:w="5000" w:type="pct"/>
          </w:tcPr>
          <w:p w14:paraId="7B0084E8" w14:textId="77777777" w:rsidR="007A49BC" w:rsidRDefault="007A49BC" w:rsidP="008708BF">
            <w:pPr>
              <w:pStyle w:val="NoSpacing"/>
              <w:jc w:val="center"/>
              <w:rPr>
                <w:rFonts w:asciiTheme="majorHAnsi" w:eastAsiaTheme="majorEastAsia" w:hAnsiTheme="majorHAnsi" w:cstheme="majorBidi"/>
                <w:caps/>
              </w:rPr>
            </w:pPr>
            <w:bookmarkStart w:id="1" w:name="_Toc431480616"/>
          </w:p>
          <w:p w14:paraId="2D6221C9" w14:textId="1C495BB1" w:rsidR="008629BE" w:rsidRDefault="008629BE" w:rsidP="008708BF">
            <w:pPr>
              <w:pStyle w:val="NoSpacing"/>
              <w:jc w:val="center"/>
              <w:rPr>
                <w:rFonts w:asciiTheme="majorHAnsi" w:eastAsiaTheme="majorEastAsia" w:hAnsiTheme="majorHAnsi" w:cstheme="majorBidi"/>
                <w:caps/>
              </w:rPr>
            </w:pPr>
            <w:r w:rsidRPr="00934652">
              <w:rPr>
                <w:noProof/>
                <w:lang w:val="en-GB" w:eastAsia="en-GB"/>
              </w:rPr>
              <w:drawing>
                <wp:inline distT="0" distB="0" distL="0" distR="0" wp14:anchorId="454F5C42" wp14:editId="10932A58">
                  <wp:extent cx="3848100" cy="2895600"/>
                  <wp:effectExtent l="0" t="0" r="0" b="0"/>
                  <wp:docPr id="2" name="Picture 1" descr="cid:image003.jpg@01D067E8.2818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067E8.281829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48100" cy="2895600"/>
                          </a:xfrm>
                          <a:prstGeom prst="rect">
                            <a:avLst/>
                          </a:prstGeom>
                          <a:noFill/>
                          <a:ln>
                            <a:noFill/>
                          </a:ln>
                        </pic:spPr>
                      </pic:pic>
                    </a:graphicData>
                  </a:graphic>
                </wp:inline>
              </w:drawing>
            </w:r>
          </w:p>
        </w:tc>
      </w:tr>
      <w:tr w:rsidR="007A49BC" w14:paraId="2D6221CC" w14:textId="77777777" w:rsidTr="007A49BC">
        <w:trPr>
          <w:trHeight w:val="1440"/>
        </w:trPr>
        <w:sdt>
          <w:sdtPr>
            <w:rPr>
              <w:rFonts w:ascii="Arial" w:eastAsiaTheme="majorEastAsia" w:hAnsi="Arial" w:cs="Arial"/>
              <w:spacing w:val="5"/>
              <w:kern w:val="28"/>
              <w:sz w:val="96"/>
              <w:szCs w:val="96"/>
            </w:rPr>
            <w:alias w:val="Title"/>
            <w:id w:val="15524250"/>
            <w:placeholder>
              <w:docPart w:val="DC5135FE4E7A4495BAE26F95DF1097A5"/>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D6221CB" w14:textId="687BDCD4" w:rsidR="007A49BC" w:rsidRPr="008629BE" w:rsidRDefault="00037B4D" w:rsidP="007A49BC">
                <w:pPr>
                  <w:pStyle w:val="NoSpacing"/>
                  <w:jc w:val="center"/>
                  <w:rPr>
                    <w:rFonts w:ascii="Arial" w:eastAsiaTheme="majorEastAsia" w:hAnsi="Arial" w:cs="Arial"/>
                    <w:sz w:val="80"/>
                    <w:szCs w:val="80"/>
                  </w:rPr>
                </w:pPr>
                <w:r w:rsidRPr="008629BE">
                  <w:rPr>
                    <w:rFonts w:ascii="Arial" w:eastAsiaTheme="majorEastAsia" w:hAnsi="Arial" w:cs="Arial"/>
                    <w:spacing w:val="5"/>
                    <w:kern w:val="28"/>
                    <w:sz w:val="96"/>
                    <w:szCs w:val="96"/>
                    <w:lang w:val="en-GB"/>
                  </w:rPr>
                  <w:t>National Feed Enforcement Priorities 2016-17</w:t>
                </w:r>
              </w:p>
            </w:tc>
          </w:sdtContent>
        </w:sdt>
      </w:tr>
      <w:tr w:rsidR="007A49BC" w14:paraId="2D6221D0" w14:textId="77777777" w:rsidTr="007A49BC">
        <w:trPr>
          <w:trHeight w:val="360"/>
        </w:trPr>
        <w:tc>
          <w:tcPr>
            <w:tcW w:w="5000" w:type="pct"/>
            <w:vAlign w:val="center"/>
          </w:tcPr>
          <w:p w14:paraId="2D6221CF" w14:textId="77777777" w:rsidR="007A49BC" w:rsidRDefault="007A49BC" w:rsidP="007A49BC">
            <w:pPr>
              <w:pStyle w:val="NoSpacing"/>
              <w:jc w:val="center"/>
            </w:pPr>
          </w:p>
        </w:tc>
      </w:tr>
      <w:tr w:rsidR="007A49BC" w14:paraId="2D6221D2" w14:textId="77777777" w:rsidTr="007A49BC">
        <w:trPr>
          <w:trHeight w:val="360"/>
        </w:trPr>
        <w:tc>
          <w:tcPr>
            <w:tcW w:w="5000" w:type="pct"/>
            <w:vAlign w:val="center"/>
          </w:tcPr>
          <w:p w14:paraId="2D6221D1" w14:textId="77777777" w:rsidR="007A49BC" w:rsidRDefault="007A49BC" w:rsidP="007A49BC">
            <w:pPr>
              <w:pStyle w:val="NoSpacing"/>
              <w:jc w:val="center"/>
              <w:rPr>
                <w:b/>
                <w:bCs/>
              </w:rPr>
            </w:pPr>
          </w:p>
        </w:tc>
      </w:tr>
      <w:tr w:rsidR="007A49BC" w14:paraId="2D6221D4" w14:textId="77777777" w:rsidTr="007A49BC">
        <w:trPr>
          <w:trHeight w:val="360"/>
        </w:trPr>
        <w:tc>
          <w:tcPr>
            <w:tcW w:w="5000" w:type="pct"/>
            <w:vAlign w:val="center"/>
          </w:tcPr>
          <w:p w14:paraId="2D6221D3" w14:textId="77777777" w:rsidR="007A49BC" w:rsidRDefault="007A49BC" w:rsidP="007A49BC">
            <w:pPr>
              <w:pStyle w:val="NoSpacing"/>
              <w:jc w:val="center"/>
              <w:rPr>
                <w:b/>
                <w:bCs/>
              </w:rPr>
            </w:pPr>
          </w:p>
        </w:tc>
      </w:tr>
    </w:tbl>
    <w:p w14:paraId="2D6221D5" w14:textId="77777777" w:rsidR="007A49BC" w:rsidRDefault="007A49BC"/>
    <w:p w14:paraId="2D6221D6" w14:textId="77777777" w:rsidR="007A49BC" w:rsidRDefault="007A49BC"/>
    <w:p w14:paraId="2036F084" w14:textId="77777777" w:rsidR="009B0BC1" w:rsidRDefault="007A49BC">
      <w:pPr>
        <w:spacing w:after="200" w:line="276" w:lineRule="auto"/>
        <w:rPr>
          <w:noProof/>
        </w:rPr>
      </w:pPr>
      <w:r>
        <w:br w:type="page"/>
      </w:r>
      <w:r w:rsidR="00864A82">
        <w:fldChar w:fldCharType="begin"/>
      </w:r>
      <w:r w:rsidR="00864A82">
        <w:instrText xml:space="preserve"> TOC \o "1-2" \h \z \u </w:instrText>
      </w:r>
      <w:r w:rsidR="00864A82">
        <w:fldChar w:fldCharType="separate"/>
      </w:r>
    </w:p>
    <w:p w14:paraId="2D6221EA" w14:textId="64CD4071" w:rsidR="007A49BC" w:rsidRPr="008629BE" w:rsidRDefault="00864A82" w:rsidP="00742CD5">
      <w:pPr>
        <w:spacing w:after="200" w:line="240" w:lineRule="auto"/>
        <w:rPr>
          <w:b/>
          <w:sz w:val="32"/>
          <w:szCs w:val="32"/>
        </w:rPr>
      </w:pPr>
      <w:r>
        <w:lastRenderedPageBreak/>
        <w:fldChar w:fldCharType="end"/>
      </w:r>
      <w:bookmarkStart w:id="2" w:name="_Toc439834459"/>
      <w:r w:rsidR="008629BE" w:rsidRPr="008629BE">
        <w:rPr>
          <w:b/>
          <w:sz w:val="32"/>
          <w:szCs w:val="32"/>
        </w:rPr>
        <w:t>E</w:t>
      </w:r>
      <w:r w:rsidR="007A49BC" w:rsidRPr="008629BE">
        <w:rPr>
          <w:b/>
          <w:sz w:val="32"/>
          <w:szCs w:val="32"/>
        </w:rPr>
        <w:t>xecutive summary</w:t>
      </w:r>
      <w:bookmarkEnd w:id="1"/>
      <w:bookmarkEnd w:id="2"/>
    </w:p>
    <w:p w14:paraId="2D6221EB" w14:textId="0637D184" w:rsidR="007A49BC" w:rsidRDefault="007A49BC" w:rsidP="00742CD5">
      <w:pPr>
        <w:pStyle w:val="BodyText"/>
        <w:widowControl w:val="0"/>
        <w:spacing w:before="240" w:line="240" w:lineRule="auto"/>
        <w:jc w:val="left"/>
        <w:rPr>
          <w:szCs w:val="24"/>
        </w:rPr>
      </w:pPr>
      <w:r w:rsidRPr="00923405">
        <w:rPr>
          <w:szCs w:val="24"/>
        </w:rPr>
        <w:t>Th</w:t>
      </w:r>
      <w:r>
        <w:rPr>
          <w:szCs w:val="24"/>
        </w:rPr>
        <w:t xml:space="preserve">is document sets out </w:t>
      </w:r>
      <w:r w:rsidR="00E41D9D">
        <w:rPr>
          <w:szCs w:val="24"/>
        </w:rPr>
        <w:t xml:space="preserve">Food Standards Scotland’s (FSS) </w:t>
      </w:r>
      <w:r>
        <w:rPr>
          <w:szCs w:val="24"/>
        </w:rPr>
        <w:t xml:space="preserve">National Enforcement Priorities </w:t>
      </w:r>
      <w:r w:rsidR="008629BE">
        <w:rPr>
          <w:szCs w:val="24"/>
        </w:rPr>
        <w:t>(</w:t>
      </w:r>
      <w:proofErr w:type="spellStart"/>
      <w:r w:rsidR="008629BE">
        <w:rPr>
          <w:szCs w:val="24"/>
        </w:rPr>
        <w:t>NEPs</w:t>
      </w:r>
      <w:proofErr w:type="spellEnd"/>
      <w:r w:rsidR="008629BE">
        <w:rPr>
          <w:szCs w:val="24"/>
        </w:rPr>
        <w:t>)</w:t>
      </w:r>
      <w:r w:rsidRPr="00923405">
        <w:rPr>
          <w:szCs w:val="24"/>
        </w:rPr>
        <w:t xml:space="preserve"> for feed law enforcement </w:t>
      </w:r>
      <w:r>
        <w:rPr>
          <w:szCs w:val="24"/>
        </w:rPr>
        <w:t xml:space="preserve">in </w:t>
      </w:r>
      <w:r w:rsidRPr="00923405">
        <w:rPr>
          <w:szCs w:val="24"/>
        </w:rPr>
        <w:t xml:space="preserve">2016/17.  </w:t>
      </w:r>
      <w:r w:rsidR="00E41D9D">
        <w:rPr>
          <w:szCs w:val="24"/>
        </w:rPr>
        <w:t>This has been developed in conjunction with FSA and</w:t>
      </w:r>
      <w:r>
        <w:rPr>
          <w:szCs w:val="24"/>
        </w:rPr>
        <w:t xml:space="preserve"> in consultation with local authority representatives on the National Agriculture Panel and the National Animal Feed at Ports Panel.</w:t>
      </w:r>
      <w:r w:rsidRPr="00923405">
        <w:rPr>
          <w:szCs w:val="24"/>
        </w:rPr>
        <w:t xml:space="preserve"> </w:t>
      </w:r>
      <w:r>
        <w:rPr>
          <w:sz w:val="23"/>
          <w:szCs w:val="23"/>
        </w:rPr>
        <w:t xml:space="preserve">The </w:t>
      </w:r>
      <w:r w:rsidR="002A3F25">
        <w:rPr>
          <w:sz w:val="23"/>
          <w:szCs w:val="23"/>
        </w:rPr>
        <w:t xml:space="preserve">priorities </w:t>
      </w:r>
      <w:r>
        <w:rPr>
          <w:sz w:val="23"/>
          <w:szCs w:val="23"/>
        </w:rPr>
        <w:t>are based on the results of enforcement activity from the previous years and include the Rapid Alert System for Food and Feed (</w:t>
      </w:r>
      <w:proofErr w:type="spellStart"/>
      <w:r>
        <w:rPr>
          <w:sz w:val="23"/>
          <w:szCs w:val="23"/>
        </w:rPr>
        <w:t>RASFF</w:t>
      </w:r>
      <w:proofErr w:type="spellEnd"/>
      <w:r>
        <w:rPr>
          <w:sz w:val="23"/>
          <w:szCs w:val="23"/>
        </w:rPr>
        <w:t>) incident alerts, results of feed sample analyses and changes to animal feed legislation.</w:t>
      </w:r>
    </w:p>
    <w:p w14:paraId="2D6221EC" w14:textId="75D7D1ED" w:rsidR="007A49BC" w:rsidRPr="00923405" w:rsidRDefault="007A49BC" w:rsidP="00742CD5">
      <w:pPr>
        <w:pStyle w:val="BodyText"/>
        <w:widowControl w:val="0"/>
        <w:spacing w:before="240" w:line="240" w:lineRule="auto"/>
        <w:jc w:val="left"/>
        <w:rPr>
          <w:szCs w:val="24"/>
        </w:rPr>
      </w:pPr>
      <w:r w:rsidRPr="00923405">
        <w:rPr>
          <w:szCs w:val="24"/>
        </w:rPr>
        <w:t xml:space="preserve">Incorporating the </w:t>
      </w:r>
      <w:proofErr w:type="spellStart"/>
      <w:r w:rsidR="008629BE">
        <w:rPr>
          <w:szCs w:val="24"/>
        </w:rPr>
        <w:t>NEPs</w:t>
      </w:r>
      <w:proofErr w:type="spellEnd"/>
      <w:r w:rsidRPr="00923405">
        <w:rPr>
          <w:szCs w:val="24"/>
        </w:rPr>
        <w:t xml:space="preserve"> into a programme of official feed controls should help local authorities to better target </w:t>
      </w:r>
      <w:r>
        <w:rPr>
          <w:szCs w:val="24"/>
        </w:rPr>
        <w:t xml:space="preserve">their </w:t>
      </w:r>
      <w:r w:rsidRPr="00923405">
        <w:rPr>
          <w:szCs w:val="24"/>
        </w:rPr>
        <w:t>official control activities.</w:t>
      </w:r>
      <w:r>
        <w:rPr>
          <w:szCs w:val="24"/>
        </w:rPr>
        <w:t xml:space="preserve">  While this document sets the national feed priorities local authorities </w:t>
      </w:r>
      <w:r w:rsidR="002015DB">
        <w:rPr>
          <w:szCs w:val="24"/>
        </w:rPr>
        <w:t xml:space="preserve">should </w:t>
      </w:r>
      <w:r>
        <w:rPr>
          <w:szCs w:val="24"/>
        </w:rPr>
        <w:t xml:space="preserve">consider </w:t>
      </w:r>
      <w:r w:rsidR="00E41D9D">
        <w:rPr>
          <w:szCs w:val="24"/>
        </w:rPr>
        <w:t xml:space="preserve">using </w:t>
      </w:r>
      <w:r>
        <w:rPr>
          <w:szCs w:val="24"/>
        </w:rPr>
        <w:t xml:space="preserve">their own sources of intelligence to </w:t>
      </w:r>
      <w:r w:rsidR="002015DB">
        <w:rPr>
          <w:szCs w:val="24"/>
        </w:rPr>
        <w:t xml:space="preserve">consider </w:t>
      </w:r>
      <w:r>
        <w:rPr>
          <w:szCs w:val="24"/>
        </w:rPr>
        <w:t>local/regional priorities</w:t>
      </w:r>
      <w:r w:rsidR="002015DB">
        <w:rPr>
          <w:szCs w:val="24"/>
        </w:rPr>
        <w:t xml:space="preserve"> when planning official feed controls</w:t>
      </w:r>
      <w:r>
        <w:rPr>
          <w:szCs w:val="24"/>
        </w:rPr>
        <w:t xml:space="preserve">. </w:t>
      </w:r>
    </w:p>
    <w:p w14:paraId="491D7F5B" w14:textId="77777777" w:rsidR="00742CD5" w:rsidRDefault="00742CD5" w:rsidP="00742CD5">
      <w:pPr>
        <w:pStyle w:val="Heading2"/>
        <w:spacing w:line="240" w:lineRule="auto"/>
        <w:rPr>
          <w:rFonts w:ascii="Arial" w:hAnsi="Arial" w:cs="Arial"/>
          <w:color w:val="auto"/>
          <w:sz w:val="32"/>
          <w:szCs w:val="32"/>
        </w:rPr>
      </w:pPr>
      <w:bookmarkStart w:id="3" w:name="_Toc439834460"/>
    </w:p>
    <w:p w14:paraId="2D6221ED" w14:textId="77777777" w:rsidR="007A49BC" w:rsidRPr="008629BE" w:rsidRDefault="007A49BC" w:rsidP="00742CD5">
      <w:pPr>
        <w:pStyle w:val="Heading2"/>
        <w:spacing w:line="240" w:lineRule="auto"/>
        <w:rPr>
          <w:rFonts w:ascii="Arial" w:hAnsi="Arial" w:cs="Arial"/>
          <w:color w:val="auto"/>
          <w:sz w:val="32"/>
          <w:szCs w:val="32"/>
        </w:rPr>
      </w:pPr>
      <w:r w:rsidRPr="008629BE">
        <w:rPr>
          <w:rFonts w:ascii="Arial" w:hAnsi="Arial" w:cs="Arial"/>
          <w:color w:val="auto"/>
          <w:sz w:val="32"/>
          <w:szCs w:val="32"/>
        </w:rPr>
        <w:t>The National Enforcement Priorities</w:t>
      </w:r>
      <w:bookmarkEnd w:id="3"/>
    </w:p>
    <w:p w14:paraId="2D6221EE" w14:textId="77777777" w:rsidR="007A49BC" w:rsidRDefault="007A49BC" w:rsidP="00742CD5">
      <w:pPr>
        <w:spacing w:line="240" w:lineRule="auto"/>
        <w:rPr>
          <w:rFonts w:eastAsiaTheme="majorEastAsia"/>
        </w:rPr>
      </w:pPr>
      <w:r>
        <w:rPr>
          <w:rFonts w:eastAsiaTheme="majorEastAsia"/>
        </w:rPr>
        <w:t xml:space="preserve">Broadly speaking, there are three different categories of </w:t>
      </w:r>
      <w:proofErr w:type="spellStart"/>
      <w:r>
        <w:rPr>
          <w:rFonts w:eastAsiaTheme="majorEastAsia"/>
        </w:rPr>
        <w:t>NEPs</w:t>
      </w:r>
      <w:proofErr w:type="spellEnd"/>
      <w:r>
        <w:rPr>
          <w:rFonts w:eastAsiaTheme="majorEastAsia"/>
        </w:rPr>
        <w:t>, dependent on the place of enforcement.  Namely:</w:t>
      </w:r>
    </w:p>
    <w:p w14:paraId="2D6221EF" w14:textId="77777777" w:rsidR="007A49BC" w:rsidRDefault="007A49BC" w:rsidP="00742CD5">
      <w:pPr>
        <w:pStyle w:val="ListParagraph"/>
        <w:numPr>
          <w:ilvl w:val="0"/>
          <w:numId w:val="36"/>
        </w:numPr>
      </w:pPr>
      <w:r>
        <w:t>Points of entry;</w:t>
      </w:r>
    </w:p>
    <w:p w14:paraId="2D6221F0" w14:textId="77777777" w:rsidR="007A49BC" w:rsidRDefault="007A49BC" w:rsidP="00742CD5">
      <w:pPr>
        <w:pStyle w:val="ListParagraph"/>
        <w:numPr>
          <w:ilvl w:val="0"/>
          <w:numId w:val="36"/>
        </w:numPr>
      </w:pPr>
      <w:r>
        <w:t>P</w:t>
      </w:r>
      <w:r w:rsidRPr="0018477C">
        <w:t xml:space="preserve">remises subject to Annex </w:t>
      </w:r>
      <w:r>
        <w:t>II</w:t>
      </w:r>
      <w:r w:rsidRPr="0018477C">
        <w:t xml:space="preserve"> of EC Regulation 183/2005</w:t>
      </w:r>
      <w:r>
        <w:t>; and</w:t>
      </w:r>
    </w:p>
    <w:p w14:paraId="2D6221F1" w14:textId="77777777" w:rsidR="007A49BC" w:rsidRPr="00AB7EAE" w:rsidRDefault="007A49BC" w:rsidP="00742CD5">
      <w:pPr>
        <w:pStyle w:val="ListParagraph"/>
        <w:numPr>
          <w:ilvl w:val="0"/>
          <w:numId w:val="36"/>
        </w:numPr>
        <w:rPr>
          <w:rFonts w:eastAsiaTheme="majorEastAsia"/>
        </w:rPr>
      </w:pPr>
      <w:r>
        <w:t>P</w:t>
      </w:r>
      <w:r w:rsidRPr="0018477C">
        <w:t>remises subject to Annex I and III of EC Regulation 183/2005</w:t>
      </w:r>
      <w:r>
        <w:t>.</w:t>
      </w:r>
    </w:p>
    <w:p w14:paraId="5034564C" w14:textId="77777777" w:rsidR="008629BE" w:rsidRDefault="008629BE" w:rsidP="00742CD5">
      <w:pPr>
        <w:pStyle w:val="Heading3"/>
        <w:spacing w:line="240" w:lineRule="auto"/>
        <w:rPr>
          <w:rFonts w:ascii="Arial" w:hAnsi="Arial" w:cs="Arial"/>
          <w:color w:val="auto"/>
        </w:rPr>
      </w:pPr>
    </w:p>
    <w:p w14:paraId="2D6221F2" w14:textId="77777777" w:rsidR="007A49BC" w:rsidRPr="008629BE" w:rsidRDefault="007A49BC" w:rsidP="00742CD5">
      <w:pPr>
        <w:pStyle w:val="Heading3"/>
        <w:spacing w:line="240" w:lineRule="auto"/>
        <w:rPr>
          <w:rFonts w:ascii="Arial" w:hAnsi="Arial" w:cs="Arial"/>
          <w:color w:val="auto"/>
        </w:rPr>
      </w:pPr>
      <w:r w:rsidRPr="008629BE">
        <w:rPr>
          <w:rFonts w:ascii="Arial" w:hAnsi="Arial" w:cs="Arial"/>
          <w:color w:val="auto"/>
        </w:rPr>
        <w:t>Points of entry</w:t>
      </w:r>
    </w:p>
    <w:p w14:paraId="2D6221F3" w14:textId="54EDD7E7" w:rsidR="007A49BC" w:rsidRDefault="007A49BC" w:rsidP="00742CD5">
      <w:pPr>
        <w:spacing w:line="240" w:lineRule="auto"/>
        <w:rPr>
          <w:rFonts w:eastAsiaTheme="majorEastAsia"/>
          <w:szCs w:val="24"/>
        </w:rPr>
      </w:pPr>
      <w:r w:rsidRPr="00AB7EAE">
        <w:rPr>
          <w:rFonts w:eastAsiaTheme="majorEastAsia"/>
          <w:szCs w:val="24"/>
        </w:rPr>
        <w:t>At points of entry</w:t>
      </w:r>
      <w:r w:rsidR="006603E1">
        <w:rPr>
          <w:rFonts w:eastAsiaTheme="majorEastAsia"/>
          <w:szCs w:val="24"/>
        </w:rPr>
        <w:t>,</w:t>
      </w:r>
      <w:r w:rsidRPr="00AB7EAE">
        <w:rPr>
          <w:rFonts w:eastAsiaTheme="majorEastAsia"/>
          <w:szCs w:val="24"/>
        </w:rPr>
        <w:t xml:space="preserve"> the priorities this year include</w:t>
      </w:r>
      <w:r>
        <w:rPr>
          <w:rFonts w:eastAsiaTheme="majorEastAsia"/>
          <w:szCs w:val="24"/>
        </w:rPr>
        <w:t>:</w:t>
      </w:r>
    </w:p>
    <w:p w14:paraId="2D6221F4" w14:textId="77777777" w:rsidR="007A49BC" w:rsidRDefault="007A49BC" w:rsidP="00742CD5">
      <w:pPr>
        <w:pStyle w:val="ListParagraph"/>
        <w:numPr>
          <w:ilvl w:val="0"/>
          <w:numId w:val="33"/>
        </w:numPr>
        <w:rPr>
          <w:color w:val="000000"/>
        </w:rPr>
      </w:pPr>
      <w:r w:rsidRPr="00C61A4E">
        <w:rPr>
          <w:color w:val="000000"/>
        </w:rPr>
        <w:t>Risk-based documentary checks, random identity checks and sampling for analysis of consignments of feed imported</w:t>
      </w:r>
      <w:r>
        <w:rPr>
          <w:color w:val="000000"/>
        </w:rPr>
        <w:t xml:space="preserve"> originating</w:t>
      </w:r>
      <w:r w:rsidRPr="00C61A4E">
        <w:rPr>
          <w:color w:val="000000"/>
        </w:rPr>
        <w:t xml:space="preserve"> from outside the EU</w:t>
      </w:r>
      <w:r>
        <w:rPr>
          <w:color w:val="000000"/>
        </w:rPr>
        <w:t>;</w:t>
      </w:r>
      <w:r w:rsidRPr="00C61A4E">
        <w:rPr>
          <w:color w:val="000000"/>
        </w:rPr>
        <w:t xml:space="preserve"> </w:t>
      </w:r>
      <w:r w:rsidR="008708BF">
        <w:rPr>
          <w:color w:val="000000"/>
        </w:rPr>
        <w:t>and</w:t>
      </w:r>
    </w:p>
    <w:p w14:paraId="2D6221F5" w14:textId="33E8EA68" w:rsidR="007A49BC" w:rsidRPr="00212FA0" w:rsidRDefault="007A49BC" w:rsidP="00742CD5">
      <w:pPr>
        <w:pStyle w:val="ListParagraph"/>
        <w:numPr>
          <w:ilvl w:val="0"/>
          <w:numId w:val="33"/>
        </w:numPr>
        <w:rPr>
          <w:color w:val="000000"/>
          <w:sz w:val="22"/>
          <w:szCs w:val="22"/>
        </w:rPr>
      </w:pPr>
      <w:r>
        <w:rPr>
          <w:color w:val="000000"/>
        </w:rPr>
        <w:t>The e</w:t>
      </w:r>
      <w:r w:rsidRPr="00B55631">
        <w:rPr>
          <w:color w:val="000000"/>
        </w:rPr>
        <w:t>ffective information sharing and communication between feed authorities and inland authorities in relation to feed originating from outside the EU</w:t>
      </w:r>
      <w:r w:rsidR="008708BF">
        <w:rPr>
          <w:color w:val="000000"/>
        </w:rPr>
        <w:t>.</w:t>
      </w:r>
    </w:p>
    <w:p w14:paraId="2D6221F6" w14:textId="77777777" w:rsidR="007A49BC" w:rsidRPr="00B55631" w:rsidRDefault="007A49BC" w:rsidP="00742CD5">
      <w:pPr>
        <w:pStyle w:val="ListParagraph"/>
        <w:rPr>
          <w:color w:val="000000"/>
          <w:sz w:val="22"/>
          <w:szCs w:val="22"/>
        </w:rPr>
      </w:pPr>
    </w:p>
    <w:p w14:paraId="2D6221F7" w14:textId="77777777" w:rsidR="007A49BC" w:rsidRPr="008629BE" w:rsidRDefault="007A49BC" w:rsidP="00742CD5">
      <w:pPr>
        <w:pStyle w:val="Heading3"/>
        <w:spacing w:line="240" w:lineRule="auto"/>
        <w:rPr>
          <w:rFonts w:ascii="Arial" w:hAnsi="Arial" w:cs="Arial"/>
          <w:color w:val="auto"/>
        </w:rPr>
      </w:pPr>
      <w:r w:rsidRPr="008629BE">
        <w:rPr>
          <w:rFonts w:ascii="Arial" w:hAnsi="Arial" w:cs="Arial"/>
          <w:color w:val="auto"/>
        </w:rPr>
        <w:t>Premises subject to Annex II of EC Regulation 183/2005</w:t>
      </w:r>
    </w:p>
    <w:p w14:paraId="2D6221F8" w14:textId="1B099190" w:rsidR="007A49BC" w:rsidRDefault="007A49BC" w:rsidP="00742CD5">
      <w:pPr>
        <w:spacing w:line="240" w:lineRule="auto"/>
        <w:rPr>
          <w:rFonts w:eastAsiaTheme="majorEastAsia"/>
          <w:szCs w:val="24"/>
        </w:rPr>
      </w:pPr>
      <w:r w:rsidRPr="00D87797">
        <w:rPr>
          <w:rFonts w:eastAsiaTheme="majorEastAsia"/>
          <w:szCs w:val="24"/>
        </w:rPr>
        <w:t xml:space="preserve">At </w:t>
      </w:r>
      <w:r w:rsidRPr="00D87797">
        <w:t>premises subject to Annex I</w:t>
      </w:r>
      <w:r>
        <w:t xml:space="preserve">I </w:t>
      </w:r>
      <w:r w:rsidRPr="00D87797">
        <w:t xml:space="preserve">of EC Regulation 183/2005 </w:t>
      </w:r>
      <w:r w:rsidRPr="00D87797">
        <w:rPr>
          <w:rFonts w:eastAsiaTheme="majorEastAsia"/>
          <w:szCs w:val="24"/>
        </w:rPr>
        <w:t>the</w:t>
      </w:r>
      <w:r w:rsidRPr="00AB7EAE">
        <w:rPr>
          <w:rFonts w:eastAsiaTheme="majorEastAsia"/>
          <w:szCs w:val="24"/>
        </w:rPr>
        <w:t xml:space="preserve"> priorities this year include</w:t>
      </w:r>
      <w:r w:rsidR="00CF1DB0">
        <w:rPr>
          <w:rFonts w:eastAsiaTheme="majorEastAsia"/>
          <w:szCs w:val="24"/>
        </w:rPr>
        <w:t xml:space="preserve"> the</w:t>
      </w:r>
      <w:r>
        <w:rPr>
          <w:rFonts w:eastAsiaTheme="majorEastAsia"/>
          <w:szCs w:val="24"/>
        </w:rPr>
        <w:t>:</w:t>
      </w:r>
    </w:p>
    <w:p w14:paraId="2D6221F9" w14:textId="7B429828" w:rsidR="007A49BC" w:rsidRPr="00D87797" w:rsidRDefault="00CF1DB0" w:rsidP="00742CD5">
      <w:pPr>
        <w:pStyle w:val="ListParagraph"/>
        <w:numPr>
          <w:ilvl w:val="0"/>
          <w:numId w:val="34"/>
        </w:numPr>
      </w:pPr>
      <w:r>
        <w:t>E</w:t>
      </w:r>
      <w:r w:rsidR="007A49BC" w:rsidRPr="00D87797">
        <w:t>xamination of written feed safety management systems</w:t>
      </w:r>
      <w:r w:rsidR="007A49BC">
        <w:t>;</w:t>
      </w:r>
    </w:p>
    <w:p w14:paraId="2D6221FA" w14:textId="014688A8" w:rsidR="007A49BC" w:rsidRPr="00D87797" w:rsidRDefault="00CF1DB0" w:rsidP="00742CD5">
      <w:pPr>
        <w:pStyle w:val="ListParagraph"/>
        <w:numPr>
          <w:ilvl w:val="0"/>
          <w:numId w:val="34"/>
        </w:numPr>
      </w:pPr>
      <w:r>
        <w:t>I</w:t>
      </w:r>
      <w:r w:rsidR="007A49BC">
        <w:t>nspection and sampling at businesses using</w:t>
      </w:r>
      <w:r w:rsidR="007A49BC" w:rsidRPr="00D87797">
        <w:t xml:space="preserve"> </w:t>
      </w:r>
      <w:proofErr w:type="spellStart"/>
      <w:r w:rsidR="007A49BC" w:rsidRPr="00D87797">
        <w:t>coccidiostats</w:t>
      </w:r>
      <w:proofErr w:type="spellEnd"/>
      <w:r w:rsidR="007A49BC">
        <w:t>;</w:t>
      </w:r>
    </w:p>
    <w:p w14:paraId="2D6221FB" w14:textId="7379783D" w:rsidR="007A49BC" w:rsidRPr="00D87797" w:rsidRDefault="00CF1DB0" w:rsidP="00742CD5">
      <w:pPr>
        <w:pStyle w:val="ListParagraph"/>
        <w:numPr>
          <w:ilvl w:val="0"/>
          <w:numId w:val="34"/>
        </w:numPr>
      </w:pPr>
      <w:r>
        <w:t>I</w:t>
      </w:r>
      <w:r w:rsidR="007A49BC">
        <w:t>nspection of businesses supplying co-p</w:t>
      </w:r>
      <w:r w:rsidR="007A49BC" w:rsidRPr="00D87797">
        <w:t>roducts and surplus food</w:t>
      </w:r>
      <w:r w:rsidR="007A49BC">
        <w:t xml:space="preserve"> into the feed chain;</w:t>
      </w:r>
    </w:p>
    <w:p w14:paraId="2D6221FC" w14:textId="77777777" w:rsidR="007A49BC" w:rsidRDefault="007A49BC" w:rsidP="00742CD5">
      <w:pPr>
        <w:pStyle w:val="ListParagraph"/>
        <w:numPr>
          <w:ilvl w:val="0"/>
          <w:numId w:val="34"/>
        </w:numPr>
      </w:pPr>
      <w:r w:rsidRPr="00D87797">
        <w:t>Identification of all feed businesses requiring registration</w:t>
      </w:r>
      <w:r>
        <w:t>;</w:t>
      </w:r>
    </w:p>
    <w:p w14:paraId="1D95A9EB" w14:textId="180F2DD3" w:rsidR="00C14D69" w:rsidRPr="00D87797" w:rsidRDefault="00CF1DB0" w:rsidP="00742CD5">
      <w:pPr>
        <w:pStyle w:val="ListParagraph"/>
        <w:numPr>
          <w:ilvl w:val="0"/>
          <w:numId w:val="34"/>
        </w:numPr>
      </w:pPr>
      <w:r>
        <w:t>Checking of f</w:t>
      </w:r>
      <w:r w:rsidR="00C14D69">
        <w:t>eed businesses acting as third country representatives;</w:t>
      </w:r>
    </w:p>
    <w:p w14:paraId="2D6221FD" w14:textId="77777777" w:rsidR="007A49BC" w:rsidRPr="00D87797" w:rsidRDefault="007A49BC" w:rsidP="00742CD5">
      <w:pPr>
        <w:pStyle w:val="ListParagraph"/>
        <w:numPr>
          <w:ilvl w:val="0"/>
          <w:numId w:val="34"/>
        </w:numPr>
      </w:pPr>
      <w:r w:rsidRPr="00D87797">
        <w:t>Documentary checks of imported feed subject to safeguard measures</w:t>
      </w:r>
      <w:r>
        <w:t>;</w:t>
      </w:r>
      <w:r w:rsidR="002015DB">
        <w:t xml:space="preserve"> and</w:t>
      </w:r>
    </w:p>
    <w:p w14:paraId="2D6221FE" w14:textId="77777777" w:rsidR="007A49BC" w:rsidRPr="00D87797" w:rsidRDefault="007A49BC" w:rsidP="00742CD5">
      <w:pPr>
        <w:pStyle w:val="ListParagraph"/>
        <w:numPr>
          <w:ilvl w:val="0"/>
          <w:numId w:val="34"/>
        </w:numPr>
      </w:pPr>
      <w:r>
        <w:t>Sampling of i</w:t>
      </w:r>
      <w:r w:rsidRPr="00D87797">
        <w:t>mports of feed originating from outside EU</w:t>
      </w:r>
      <w:r w:rsidR="002015DB">
        <w:t>.</w:t>
      </w:r>
    </w:p>
    <w:p w14:paraId="2D6221FF" w14:textId="77777777" w:rsidR="007A49BC" w:rsidRDefault="007A49BC" w:rsidP="00742CD5">
      <w:pPr>
        <w:spacing w:after="200" w:line="240" w:lineRule="auto"/>
        <w:rPr>
          <w:u w:val="single"/>
        </w:rPr>
      </w:pPr>
    </w:p>
    <w:p w14:paraId="2D622200" w14:textId="77777777" w:rsidR="007A49BC" w:rsidRPr="008629BE" w:rsidRDefault="007A49BC" w:rsidP="00742CD5">
      <w:pPr>
        <w:pStyle w:val="Heading3"/>
        <w:spacing w:line="240" w:lineRule="auto"/>
        <w:rPr>
          <w:rFonts w:ascii="Arial" w:hAnsi="Arial" w:cs="Arial"/>
          <w:color w:val="auto"/>
        </w:rPr>
      </w:pPr>
      <w:r w:rsidRPr="008629BE">
        <w:rPr>
          <w:rFonts w:ascii="Arial" w:hAnsi="Arial" w:cs="Arial"/>
          <w:color w:val="auto"/>
        </w:rPr>
        <w:lastRenderedPageBreak/>
        <w:t>Premises subject to Annex I and III of EC Regulation 183/2005</w:t>
      </w:r>
      <w:r w:rsidR="00A63C25" w:rsidRPr="008629BE">
        <w:rPr>
          <w:rFonts w:ascii="Arial" w:hAnsi="Arial" w:cs="Arial"/>
          <w:color w:val="auto"/>
        </w:rPr>
        <w:t xml:space="preserve"> (primary production)</w:t>
      </w:r>
    </w:p>
    <w:p w14:paraId="2D622201" w14:textId="43809F45" w:rsidR="00CE0121" w:rsidRDefault="00E41D9D" w:rsidP="00742CD5">
      <w:pPr>
        <w:spacing w:line="240" w:lineRule="auto"/>
        <w:rPr>
          <w:i/>
          <w:iCs/>
        </w:rPr>
      </w:pPr>
      <w:r>
        <w:t>D</w:t>
      </w:r>
      <w:r w:rsidR="006F35C5">
        <w:t>elivery of feed law official controls at p</w:t>
      </w:r>
      <w:r w:rsidR="00A63C25" w:rsidRPr="00435E31">
        <w:t xml:space="preserve">rimary production premises </w:t>
      </w:r>
      <w:r>
        <w:t>is closely aligned</w:t>
      </w:r>
      <w:r w:rsidR="006F35C5">
        <w:t xml:space="preserve"> to on-farm food hygiene inspection. </w:t>
      </w:r>
      <w:r w:rsidR="00CE0121">
        <w:t xml:space="preserve"> </w:t>
      </w:r>
      <w:r w:rsidR="00CE0121" w:rsidRPr="00CE0121">
        <w:t xml:space="preserve">The FSA </w:t>
      </w:r>
      <w:r>
        <w:t xml:space="preserve">and FSS </w:t>
      </w:r>
      <w:r w:rsidR="00CE0121" w:rsidRPr="00CE0121">
        <w:t>are considering the priority food hygiene issues on farm</w:t>
      </w:r>
      <w:r>
        <w:t xml:space="preserve"> across the UK</w:t>
      </w:r>
      <w:r w:rsidR="00CE0121">
        <w:t xml:space="preserve">. </w:t>
      </w:r>
    </w:p>
    <w:p w14:paraId="2D622202" w14:textId="77777777" w:rsidR="00CE0121" w:rsidRDefault="00CE0121" w:rsidP="00742CD5">
      <w:pPr>
        <w:spacing w:after="200" w:line="240" w:lineRule="auto"/>
        <w:rPr>
          <w:rFonts w:eastAsiaTheme="majorEastAsia"/>
          <w:szCs w:val="24"/>
        </w:rPr>
      </w:pPr>
    </w:p>
    <w:p w14:paraId="2D622203" w14:textId="77777777" w:rsidR="007A49BC" w:rsidRPr="002015DB" w:rsidRDefault="00CE0121" w:rsidP="00742CD5">
      <w:pPr>
        <w:spacing w:after="200" w:line="240" w:lineRule="auto"/>
        <w:rPr>
          <w:rFonts w:eastAsiaTheme="majorEastAsia"/>
          <w:szCs w:val="24"/>
        </w:rPr>
      </w:pPr>
      <w:r>
        <w:rPr>
          <w:rFonts w:eastAsiaTheme="majorEastAsia"/>
          <w:szCs w:val="24"/>
        </w:rPr>
        <w:t>A</w:t>
      </w:r>
      <w:r w:rsidR="007A49BC" w:rsidRPr="00960CAB">
        <w:rPr>
          <w:rFonts w:eastAsiaTheme="majorEastAsia"/>
          <w:szCs w:val="24"/>
        </w:rPr>
        <w:t xml:space="preserve">t </w:t>
      </w:r>
      <w:r w:rsidR="00A63C25">
        <w:rPr>
          <w:rFonts w:eastAsiaTheme="majorEastAsia"/>
          <w:szCs w:val="24"/>
        </w:rPr>
        <w:t xml:space="preserve">feed </w:t>
      </w:r>
      <w:r w:rsidR="007A49BC" w:rsidRPr="00D87797">
        <w:t>premises subject to Annex I</w:t>
      </w:r>
      <w:r w:rsidR="007A49BC">
        <w:t xml:space="preserve"> and III </w:t>
      </w:r>
      <w:r w:rsidR="007A49BC" w:rsidRPr="00D87797">
        <w:t xml:space="preserve">of EC </w:t>
      </w:r>
      <w:r w:rsidR="007A49BC" w:rsidRPr="00960CAB">
        <w:t xml:space="preserve">Regulation 183/2005 </w:t>
      </w:r>
      <w:r w:rsidR="007A49BC" w:rsidRPr="00960CAB">
        <w:rPr>
          <w:rFonts w:eastAsiaTheme="majorEastAsia"/>
          <w:szCs w:val="24"/>
        </w:rPr>
        <w:t xml:space="preserve">the priorities this </w:t>
      </w:r>
      <w:r w:rsidR="007A49BC" w:rsidRPr="002015DB">
        <w:rPr>
          <w:rFonts w:eastAsiaTheme="majorEastAsia"/>
          <w:szCs w:val="24"/>
        </w:rPr>
        <w:t>year include the:</w:t>
      </w:r>
    </w:p>
    <w:p w14:paraId="2D622204" w14:textId="77777777" w:rsidR="007A49BC" w:rsidRPr="002015DB" w:rsidRDefault="007A49BC" w:rsidP="00742CD5">
      <w:pPr>
        <w:pStyle w:val="ListParagraph"/>
        <w:numPr>
          <w:ilvl w:val="0"/>
          <w:numId w:val="35"/>
        </w:numPr>
      </w:pPr>
      <w:r w:rsidRPr="002015DB">
        <w:t>Examination of systems and practices used to prevent contamination;</w:t>
      </w:r>
    </w:p>
    <w:p w14:paraId="2D622205" w14:textId="77777777" w:rsidR="007A49BC" w:rsidRPr="002015DB" w:rsidRDefault="007A49BC" w:rsidP="00742CD5">
      <w:pPr>
        <w:pStyle w:val="ListParagraph"/>
        <w:numPr>
          <w:ilvl w:val="0"/>
          <w:numId w:val="35"/>
        </w:numPr>
      </w:pPr>
      <w:r w:rsidRPr="002015DB">
        <w:t>Activities requiring compliance with Annex II of Regulation 183/2005;</w:t>
      </w:r>
    </w:p>
    <w:p w14:paraId="2D622206" w14:textId="77777777" w:rsidR="007A49BC" w:rsidRPr="002015DB" w:rsidRDefault="007A49BC" w:rsidP="00742CD5">
      <w:pPr>
        <w:pStyle w:val="ListParagraph"/>
        <w:numPr>
          <w:ilvl w:val="0"/>
          <w:numId w:val="35"/>
        </w:numPr>
      </w:pPr>
      <w:r w:rsidRPr="007739ED">
        <w:t xml:space="preserve">Identification of all on-farm mixers and mobile mixers; and </w:t>
      </w:r>
    </w:p>
    <w:p w14:paraId="2D622207" w14:textId="77777777" w:rsidR="007A49BC" w:rsidRPr="002015DB" w:rsidRDefault="007A49BC" w:rsidP="00742CD5">
      <w:pPr>
        <w:pStyle w:val="ListParagraph"/>
        <w:numPr>
          <w:ilvl w:val="0"/>
          <w:numId w:val="35"/>
        </w:numPr>
      </w:pPr>
      <w:r w:rsidRPr="002015DB">
        <w:t>Examination of any surplus food being used for feed.</w:t>
      </w:r>
    </w:p>
    <w:p w14:paraId="2D622208" w14:textId="4043A551" w:rsidR="00037B4D" w:rsidRDefault="00037B4D" w:rsidP="00742CD5">
      <w:pPr>
        <w:spacing w:after="200" w:line="240" w:lineRule="auto"/>
        <w:rPr>
          <w:color w:val="000000"/>
          <w:szCs w:val="24"/>
          <w:u w:val="single"/>
        </w:rPr>
      </w:pPr>
      <w:r>
        <w:rPr>
          <w:color w:val="000000"/>
          <w:szCs w:val="24"/>
          <w:u w:val="single"/>
        </w:rPr>
        <w:br w:type="page"/>
      </w:r>
    </w:p>
    <w:p w14:paraId="2D62220A" w14:textId="77777777" w:rsidR="004629A2" w:rsidRPr="008629BE" w:rsidRDefault="004629A2" w:rsidP="00742CD5">
      <w:pPr>
        <w:pStyle w:val="Heading1"/>
        <w:spacing w:line="240" w:lineRule="auto"/>
        <w:rPr>
          <w:rFonts w:ascii="Arial" w:hAnsi="Arial" w:cs="Arial"/>
          <w:color w:val="auto"/>
        </w:rPr>
      </w:pPr>
      <w:bookmarkStart w:id="4" w:name="_Toc439834461"/>
      <w:r w:rsidRPr="008629BE">
        <w:rPr>
          <w:rFonts w:ascii="Arial" w:hAnsi="Arial" w:cs="Arial"/>
          <w:color w:val="auto"/>
        </w:rPr>
        <w:lastRenderedPageBreak/>
        <w:t>Introduction</w:t>
      </w:r>
      <w:bookmarkEnd w:id="4"/>
    </w:p>
    <w:p w14:paraId="2D62220B" w14:textId="77777777" w:rsidR="004629A2" w:rsidRPr="008629BE" w:rsidRDefault="004629A2" w:rsidP="00742CD5">
      <w:pPr>
        <w:pStyle w:val="BodyText"/>
        <w:widowControl w:val="0"/>
        <w:spacing w:before="240" w:line="240" w:lineRule="auto"/>
        <w:jc w:val="left"/>
        <w:rPr>
          <w:szCs w:val="24"/>
        </w:rPr>
      </w:pPr>
      <w:r w:rsidRPr="008629BE">
        <w:rPr>
          <w:szCs w:val="24"/>
        </w:rPr>
        <w:t xml:space="preserve">This </w:t>
      </w:r>
      <w:r w:rsidR="007A49BC" w:rsidRPr="008629BE">
        <w:rPr>
          <w:szCs w:val="24"/>
        </w:rPr>
        <w:t xml:space="preserve">document </w:t>
      </w:r>
      <w:r w:rsidRPr="008629BE">
        <w:rPr>
          <w:szCs w:val="24"/>
        </w:rPr>
        <w:t xml:space="preserve">provides information on feed law enforcement priorities for the financial year </w:t>
      </w:r>
      <w:r w:rsidR="007A49BC" w:rsidRPr="008629BE">
        <w:rPr>
          <w:szCs w:val="24"/>
        </w:rPr>
        <w:t>2016</w:t>
      </w:r>
      <w:r w:rsidR="002F281D" w:rsidRPr="008629BE">
        <w:rPr>
          <w:szCs w:val="24"/>
        </w:rPr>
        <w:t>/</w:t>
      </w:r>
      <w:r w:rsidR="007A49BC" w:rsidRPr="008629BE">
        <w:rPr>
          <w:szCs w:val="24"/>
        </w:rPr>
        <w:t>2017</w:t>
      </w:r>
      <w:r w:rsidRPr="008629BE">
        <w:rPr>
          <w:szCs w:val="24"/>
        </w:rPr>
        <w:t>.</w:t>
      </w:r>
    </w:p>
    <w:p w14:paraId="2D62220C" w14:textId="386AF88D" w:rsidR="004629A2" w:rsidRPr="008629BE" w:rsidRDefault="007A49BC" w:rsidP="00742CD5">
      <w:pPr>
        <w:pStyle w:val="BodyText"/>
        <w:widowControl w:val="0"/>
        <w:spacing w:before="240" w:line="240" w:lineRule="auto"/>
        <w:jc w:val="left"/>
        <w:rPr>
          <w:szCs w:val="24"/>
        </w:rPr>
      </w:pPr>
      <w:r w:rsidRPr="008629BE">
        <w:rPr>
          <w:szCs w:val="24"/>
        </w:rPr>
        <w:t>I</w:t>
      </w:r>
      <w:r w:rsidR="004629A2" w:rsidRPr="008629BE">
        <w:rPr>
          <w:szCs w:val="24"/>
        </w:rPr>
        <w:t>ncorporat</w:t>
      </w:r>
      <w:r w:rsidRPr="008629BE">
        <w:rPr>
          <w:szCs w:val="24"/>
        </w:rPr>
        <w:t>ing the National Enforcement Priorities</w:t>
      </w:r>
      <w:r w:rsidR="004629A2" w:rsidRPr="008629BE">
        <w:rPr>
          <w:szCs w:val="24"/>
        </w:rPr>
        <w:t xml:space="preserve"> into a programme of offici</w:t>
      </w:r>
      <w:r w:rsidR="00B24AEA" w:rsidRPr="008629BE">
        <w:rPr>
          <w:szCs w:val="24"/>
        </w:rPr>
        <w:t>al feed controls</w:t>
      </w:r>
      <w:r w:rsidR="00864A82" w:rsidRPr="008629BE">
        <w:rPr>
          <w:szCs w:val="24"/>
        </w:rPr>
        <w:t xml:space="preserve"> ensures</w:t>
      </w:r>
      <w:r w:rsidR="004629A2" w:rsidRPr="008629BE">
        <w:rPr>
          <w:szCs w:val="24"/>
        </w:rPr>
        <w:t xml:space="preserve"> that a robust, targeted and proportionate level of enforcem</w:t>
      </w:r>
      <w:r w:rsidR="00B24AEA" w:rsidRPr="008629BE">
        <w:rPr>
          <w:szCs w:val="24"/>
        </w:rPr>
        <w:t>ent takes place</w:t>
      </w:r>
      <w:r w:rsidR="002F281D" w:rsidRPr="008629BE">
        <w:rPr>
          <w:szCs w:val="24"/>
        </w:rPr>
        <w:t>. Local</w:t>
      </w:r>
      <w:r w:rsidR="004629A2" w:rsidRPr="008629BE">
        <w:rPr>
          <w:szCs w:val="24"/>
        </w:rPr>
        <w:t xml:space="preserve"> authorities are also expected to include activities in their official control programmes that are designed to detect/prevent potential threats to feed safety for food producing animals, based on their local knowledge.  </w:t>
      </w:r>
      <w:r w:rsidR="00E41D9D" w:rsidRPr="008629BE">
        <w:rPr>
          <w:szCs w:val="24"/>
        </w:rPr>
        <w:t>In developing these priorities for the UK, t</w:t>
      </w:r>
      <w:r w:rsidR="00CF109F" w:rsidRPr="008629BE">
        <w:rPr>
          <w:szCs w:val="24"/>
        </w:rPr>
        <w:t>he FSA consulted with both the National Agriculture Panel and the National Animal Feed Ports Panel.</w:t>
      </w:r>
    </w:p>
    <w:p w14:paraId="2D62220D" w14:textId="3D863780" w:rsidR="009A5157" w:rsidRPr="008629BE" w:rsidRDefault="002A6EA0" w:rsidP="00742CD5">
      <w:pPr>
        <w:pStyle w:val="BodyText"/>
        <w:widowControl w:val="0"/>
        <w:spacing w:before="240" w:line="240" w:lineRule="auto"/>
        <w:jc w:val="left"/>
        <w:rPr>
          <w:szCs w:val="24"/>
        </w:rPr>
      </w:pPr>
      <w:r w:rsidRPr="008629BE">
        <w:rPr>
          <w:szCs w:val="24"/>
        </w:rPr>
        <w:t xml:space="preserve">The </w:t>
      </w:r>
      <w:r w:rsidR="00E41D9D" w:rsidRPr="008629BE">
        <w:rPr>
          <w:szCs w:val="24"/>
        </w:rPr>
        <w:t xml:space="preserve">risk rating in the Feed Law </w:t>
      </w:r>
      <w:r w:rsidRPr="008629BE">
        <w:rPr>
          <w:szCs w:val="24"/>
        </w:rPr>
        <w:t>Code</w:t>
      </w:r>
      <w:r w:rsidR="009F5BEF" w:rsidRPr="008629BE">
        <w:rPr>
          <w:szCs w:val="24"/>
        </w:rPr>
        <w:t xml:space="preserve"> </w:t>
      </w:r>
      <w:r w:rsidR="00E41D9D" w:rsidRPr="008629BE">
        <w:rPr>
          <w:szCs w:val="24"/>
        </w:rPr>
        <w:t xml:space="preserve">of Practice (Scotland) and the associated Earned Recognition </w:t>
      </w:r>
      <w:r w:rsidR="002A3F25" w:rsidRPr="008629BE">
        <w:rPr>
          <w:szCs w:val="24"/>
        </w:rPr>
        <w:t>Practice G</w:t>
      </w:r>
      <w:r w:rsidR="00E41D9D" w:rsidRPr="008629BE">
        <w:rPr>
          <w:szCs w:val="24"/>
        </w:rPr>
        <w:t xml:space="preserve">uidance (currently subject to consultation) </w:t>
      </w:r>
      <w:r w:rsidR="009F5BEF" w:rsidRPr="008629BE">
        <w:rPr>
          <w:szCs w:val="24"/>
        </w:rPr>
        <w:t>introduce</w:t>
      </w:r>
      <w:r w:rsidR="006603E1">
        <w:rPr>
          <w:szCs w:val="24"/>
        </w:rPr>
        <w:t>s</w:t>
      </w:r>
      <w:r w:rsidR="00067BE5" w:rsidRPr="008629BE">
        <w:rPr>
          <w:szCs w:val="24"/>
        </w:rPr>
        <w:t xml:space="preserve"> improve</w:t>
      </w:r>
      <w:r w:rsidR="006603E1">
        <w:rPr>
          <w:szCs w:val="24"/>
        </w:rPr>
        <w:t>d</w:t>
      </w:r>
      <w:r w:rsidR="00067BE5" w:rsidRPr="008629BE">
        <w:rPr>
          <w:szCs w:val="24"/>
        </w:rPr>
        <w:t xml:space="preserve"> flexibility </w:t>
      </w:r>
      <w:r w:rsidR="0032311F" w:rsidRPr="008629BE">
        <w:rPr>
          <w:szCs w:val="24"/>
        </w:rPr>
        <w:t xml:space="preserve">in the delivery of feed controls </w:t>
      </w:r>
      <w:r w:rsidR="00067BE5" w:rsidRPr="008629BE">
        <w:rPr>
          <w:szCs w:val="24"/>
        </w:rPr>
        <w:t xml:space="preserve">and </w:t>
      </w:r>
      <w:r w:rsidR="0032311F" w:rsidRPr="008629BE">
        <w:rPr>
          <w:szCs w:val="24"/>
        </w:rPr>
        <w:t>better targeting of non-compliance by feed businesses</w:t>
      </w:r>
      <w:r w:rsidR="006603E1">
        <w:rPr>
          <w:szCs w:val="24"/>
        </w:rPr>
        <w:t xml:space="preserve">: </w:t>
      </w:r>
      <w:r w:rsidR="009F5BEF" w:rsidRPr="008629BE">
        <w:rPr>
          <w:szCs w:val="24"/>
        </w:rPr>
        <w:t xml:space="preserve">reduced </w:t>
      </w:r>
      <w:r w:rsidR="00D723F9" w:rsidRPr="008629BE">
        <w:rPr>
          <w:szCs w:val="24"/>
        </w:rPr>
        <w:t xml:space="preserve">frequencies </w:t>
      </w:r>
      <w:r w:rsidR="009F5BEF" w:rsidRPr="008629BE">
        <w:rPr>
          <w:szCs w:val="24"/>
        </w:rPr>
        <w:t>of inspec</w:t>
      </w:r>
      <w:r w:rsidR="00CA6419" w:rsidRPr="008629BE">
        <w:rPr>
          <w:szCs w:val="24"/>
        </w:rPr>
        <w:t xml:space="preserve">tions for members of </w:t>
      </w:r>
      <w:r w:rsidR="009F5BEF" w:rsidRPr="008629BE">
        <w:rPr>
          <w:szCs w:val="24"/>
        </w:rPr>
        <w:t>approved</w:t>
      </w:r>
      <w:r w:rsidR="002A69A0" w:rsidRPr="008629BE">
        <w:rPr>
          <w:szCs w:val="24"/>
        </w:rPr>
        <w:t xml:space="preserve"> feed assurance schemes known as,</w:t>
      </w:r>
      <w:r w:rsidR="009F5BEF" w:rsidRPr="008629BE">
        <w:rPr>
          <w:szCs w:val="24"/>
        </w:rPr>
        <w:t xml:space="preserve"> ‘Earned Recogniti</w:t>
      </w:r>
      <w:r w:rsidR="002A69A0" w:rsidRPr="008629BE">
        <w:rPr>
          <w:szCs w:val="24"/>
        </w:rPr>
        <w:t>on’</w:t>
      </w:r>
      <w:r w:rsidR="002A3F25" w:rsidRPr="008629BE">
        <w:rPr>
          <w:szCs w:val="24"/>
        </w:rPr>
        <w:t xml:space="preserve"> and businesses that are broadly compliant.</w:t>
      </w:r>
      <w:r w:rsidR="002A69A0" w:rsidRPr="008629BE">
        <w:rPr>
          <w:szCs w:val="24"/>
        </w:rPr>
        <w:t xml:space="preserve"> An important element </w:t>
      </w:r>
      <w:r w:rsidR="00295073" w:rsidRPr="008629BE">
        <w:rPr>
          <w:szCs w:val="24"/>
        </w:rPr>
        <w:t>of earned recognition</w:t>
      </w:r>
      <w:r w:rsidR="009F5BEF" w:rsidRPr="008629BE">
        <w:rPr>
          <w:szCs w:val="24"/>
        </w:rPr>
        <w:t xml:space="preserve"> is the exchange of information </w:t>
      </w:r>
      <w:r w:rsidR="00E977D8" w:rsidRPr="008629BE">
        <w:rPr>
          <w:szCs w:val="24"/>
        </w:rPr>
        <w:t>between the FSA</w:t>
      </w:r>
      <w:r w:rsidR="00E41D9D" w:rsidRPr="008629BE">
        <w:rPr>
          <w:szCs w:val="24"/>
        </w:rPr>
        <w:t xml:space="preserve"> and FSS,</w:t>
      </w:r>
      <w:r w:rsidR="00E977D8" w:rsidRPr="008629BE">
        <w:rPr>
          <w:szCs w:val="24"/>
        </w:rPr>
        <w:t xml:space="preserve"> and assurance schemes concerning </w:t>
      </w:r>
      <w:r w:rsidR="00CF109F" w:rsidRPr="008629BE">
        <w:rPr>
          <w:szCs w:val="24"/>
        </w:rPr>
        <w:t xml:space="preserve">levels of </w:t>
      </w:r>
      <w:r w:rsidR="00E977D8" w:rsidRPr="008629BE">
        <w:rPr>
          <w:szCs w:val="24"/>
        </w:rPr>
        <w:t xml:space="preserve">compliance. </w:t>
      </w:r>
    </w:p>
    <w:p w14:paraId="2D62220E" w14:textId="080CB4CC" w:rsidR="00E409D3" w:rsidRDefault="00E41D9D" w:rsidP="00742CD5">
      <w:pPr>
        <w:pStyle w:val="BodyText"/>
        <w:widowControl w:val="0"/>
        <w:spacing w:before="240" w:line="240" w:lineRule="auto"/>
        <w:jc w:val="left"/>
        <w:rPr>
          <w:szCs w:val="24"/>
        </w:rPr>
      </w:pPr>
      <w:r w:rsidRPr="008629BE">
        <w:rPr>
          <w:szCs w:val="24"/>
        </w:rPr>
        <w:t>T</w:t>
      </w:r>
      <w:r w:rsidR="00295073" w:rsidRPr="008629BE">
        <w:rPr>
          <w:szCs w:val="24"/>
        </w:rPr>
        <w:t xml:space="preserve">he mechanism for </w:t>
      </w:r>
      <w:r w:rsidR="00FA7C0D" w:rsidRPr="008629BE">
        <w:rPr>
          <w:szCs w:val="24"/>
        </w:rPr>
        <w:t xml:space="preserve">reporting serious non-compliances </w:t>
      </w:r>
      <w:r w:rsidR="0048417A" w:rsidRPr="008629BE">
        <w:rPr>
          <w:szCs w:val="24"/>
        </w:rPr>
        <w:t>by approved</w:t>
      </w:r>
      <w:r w:rsidR="00FA7C0D" w:rsidRPr="008629BE">
        <w:rPr>
          <w:szCs w:val="24"/>
        </w:rPr>
        <w:t xml:space="preserve"> assurance scheme members can be f</w:t>
      </w:r>
      <w:r w:rsidR="00AB4F54" w:rsidRPr="008629BE">
        <w:rPr>
          <w:szCs w:val="24"/>
        </w:rPr>
        <w:t xml:space="preserve">ound </w:t>
      </w:r>
      <w:r w:rsidR="00BB0D6C" w:rsidRPr="008629BE">
        <w:rPr>
          <w:szCs w:val="24"/>
        </w:rPr>
        <w:t xml:space="preserve">in </w:t>
      </w:r>
      <w:r w:rsidRPr="008629BE">
        <w:rPr>
          <w:szCs w:val="24"/>
        </w:rPr>
        <w:t xml:space="preserve">the Earned Recognition </w:t>
      </w:r>
      <w:r w:rsidR="002A3F25" w:rsidRPr="008629BE">
        <w:rPr>
          <w:szCs w:val="24"/>
        </w:rPr>
        <w:t xml:space="preserve">Practice </w:t>
      </w:r>
      <w:r w:rsidRPr="008629BE">
        <w:rPr>
          <w:szCs w:val="24"/>
        </w:rPr>
        <w:t>Guidance</w:t>
      </w:r>
      <w:r w:rsidR="00BB0D6C" w:rsidRPr="008629BE">
        <w:rPr>
          <w:szCs w:val="24"/>
        </w:rPr>
        <w:t xml:space="preserve">. The </w:t>
      </w:r>
      <w:r w:rsidR="003B249E" w:rsidRPr="008629BE">
        <w:rPr>
          <w:szCs w:val="24"/>
        </w:rPr>
        <w:t>E</w:t>
      </w:r>
      <w:r w:rsidR="004C41BC" w:rsidRPr="008629BE">
        <w:rPr>
          <w:szCs w:val="24"/>
        </w:rPr>
        <w:t>arned Recognition E</w:t>
      </w:r>
      <w:r w:rsidR="003B249E" w:rsidRPr="008629BE">
        <w:rPr>
          <w:szCs w:val="24"/>
        </w:rPr>
        <w:t>xception R</w:t>
      </w:r>
      <w:r w:rsidR="00BB0D6C" w:rsidRPr="008629BE">
        <w:rPr>
          <w:szCs w:val="24"/>
        </w:rPr>
        <w:t>eport</w:t>
      </w:r>
      <w:r w:rsidRPr="008629BE">
        <w:rPr>
          <w:szCs w:val="24"/>
        </w:rPr>
        <w:t xml:space="preserve">, Appendix </w:t>
      </w:r>
      <w:r w:rsidR="002A3F25" w:rsidRPr="008629BE">
        <w:rPr>
          <w:szCs w:val="24"/>
        </w:rPr>
        <w:t>4</w:t>
      </w:r>
      <w:r w:rsidRPr="008629BE">
        <w:rPr>
          <w:szCs w:val="24"/>
        </w:rPr>
        <w:t xml:space="preserve"> of the </w:t>
      </w:r>
      <w:r w:rsidR="006603E1">
        <w:rPr>
          <w:szCs w:val="24"/>
        </w:rPr>
        <w:t>G</w:t>
      </w:r>
      <w:r w:rsidRPr="008629BE">
        <w:rPr>
          <w:szCs w:val="24"/>
        </w:rPr>
        <w:t xml:space="preserve">uidance </w:t>
      </w:r>
      <w:r w:rsidR="002A7657">
        <w:rPr>
          <w:szCs w:val="24"/>
        </w:rPr>
        <w:t>will be placed</w:t>
      </w:r>
      <w:r w:rsidR="00F87262" w:rsidRPr="008629BE">
        <w:rPr>
          <w:szCs w:val="24"/>
        </w:rPr>
        <w:t xml:space="preserve"> on the FSS website</w:t>
      </w:r>
      <w:r w:rsidR="002A7657">
        <w:rPr>
          <w:szCs w:val="24"/>
        </w:rPr>
        <w:t xml:space="preserve"> following completion of the consultation on the Code of </w:t>
      </w:r>
      <w:r w:rsidR="00423FCB">
        <w:rPr>
          <w:szCs w:val="24"/>
        </w:rPr>
        <w:t>P</w:t>
      </w:r>
      <w:r w:rsidR="002A7657">
        <w:rPr>
          <w:szCs w:val="24"/>
        </w:rPr>
        <w:t>ractice and Guidance.</w:t>
      </w:r>
      <w:r w:rsidR="00F87262" w:rsidRPr="008629BE">
        <w:rPr>
          <w:szCs w:val="24"/>
        </w:rPr>
        <w:t xml:space="preserve"> </w:t>
      </w:r>
      <w:r w:rsidR="002A7657">
        <w:rPr>
          <w:szCs w:val="24"/>
        </w:rPr>
        <w:t>Refer to the Consultation package in the meantime</w:t>
      </w:r>
      <w:r w:rsidR="00423FCB">
        <w:rPr>
          <w:szCs w:val="24"/>
        </w:rPr>
        <w:t>:</w:t>
      </w:r>
    </w:p>
    <w:p w14:paraId="187010B8" w14:textId="068DC6B5" w:rsidR="002A7657" w:rsidRDefault="008558FA" w:rsidP="00742CD5">
      <w:pPr>
        <w:pStyle w:val="BodyText"/>
        <w:widowControl w:val="0"/>
        <w:spacing w:before="240" w:line="240" w:lineRule="auto"/>
        <w:jc w:val="left"/>
        <w:rPr>
          <w:szCs w:val="24"/>
        </w:rPr>
      </w:pPr>
      <w:hyperlink r:id="rId13" w:history="1">
        <w:r w:rsidR="00423FCB" w:rsidRPr="00F34B21">
          <w:rPr>
            <w:rStyle w:val="Hyperlink"/>
            <w:szCs w:val="24"/>
          </w:rPr>
          <w:t>http://www.foodstandards.gov.scot/feed-law-code-practice-and-earned-recognition-practice-guidance</w:t>
        </w:r>
      </w:hyperlink>
    </w:p>
    <w:p w14:paraId="60BC6824" w14:textId="77777777" w:rsidR="00423FCB" w:rsidRPr="008629BE" w:rsidRDefault="00423FCB" w:rsidP="00742CD5">
      <w:pPr>
        <w:pStyle w:val="BodyText"/>
        <w:widowControl w:val="0"/>
        <w:spacing w:before="240" w:line="240" w:lineRule="auto"/>
        <w:jc w:val="left"/>
        <w:rPr>
          <w:szCs w:val="24"/>
        </w:rPr>
      </w:pPr>
    </w:p>
    <w:p w14:paraId="2D62220F" w14:textId="77777777" w:rsidR="00E977D8" w:rsidRPr="008629BE" w:rsidRDefault="00E977D8" w:rsidP="00742CD5">
      <w:pPr>
        <w:pStyle w:val="ListParagraph"/>
        <w:rPr>
          <w:color w:val="1F497D"/>
        </w:rPr>
      </w:pPr>
    </w:p>
    <w:p w14:paraId="2D622210" w14:textId="77777777" w:rsidR="00D92398" w:rsidRPr="008629BE" w:rsidRDefault="00D92398" w:rsidP="00742CD5">
      <w:pPr>
        <w:spacing w:after="200" w:line="240" w:lineRule="auto"/>
        <w:rPr>
          <w:szCs w:val="24"/>
        </w:rPr>
      </w:pPr>
      <w:r w:rsidRPr="008629BE">
        <w:rPr>
          <w:szCs w:val="24"/>
        </w:rPr>
        <w:br w:type="page"/>
      </w:r>
    </w:p>
    <w:p w14:paraId="2D622211" w14:textId="77777777" w:rsidR="004629A2" w:rsidRPr="008629BE" w:rsidRDefault="004629A2" w:rsidP="00742CD5">
      <w:pPr>
        <w:pStyle w:val="Heading1"/>
        <w:spacing w:line="240" w:lineRule="auto"/>
        <w:rPr>
          <w:rFonts w:ascii="Arial" w:hAnsi="Arial" w:cs="Arial"/>
          <w:color w:val="auto"/>
          <w:szCs w:val="32"/>
        </w:rPr>
      </w:pPr>
      <w:bookmarkStart w:id="5" w:name="_Toc439834462"/>
      <w:r w:rsidRPr="008629BE">
        <w:rPr>
          <w:rFonts w:ascii="Arial" w:hAnsi="Arial" w:cs="Arial"/>
          <w:color w:val="auto"/>
          <w:szCs w:val="32"/>
        </w:rPr>
        <w:lastRenderedPageBreak/>
        <w:t xml:space="preserve">Official </w:t>
      </w:r>
      <w:r w:rsidR="004C41BC" w:rsidRPr="008629BE">
        <w:rPr>
          <w:rFonts w:ascii="Arial" w:hAnsi="Arial" w:cs="Arial"/>
          <w:color w:val="auto"/>
          <w:szCs w:val="32"/>
        </w:rPr>
        <w:t xml:space="preserve">controls </w:t>
      </w:r>
      <w:r w:rsidRPr="008629BE">
        <w:rPr>
          <w:rFonts w:ascii="Arial" w:hAnsi="Arial" w:cs="Arial"/>
          <w:color w:val="auto"/>
          <w:szCs w:val="32"/>
        </w:rPr>
        <w:t xml:space="preserve">at </w:t>
      </w:r>
      <w:r w:rsidR="004C41BC" w:rsidRPr="008629BE">
        <w:rPr>
          <w:rFonts w:ascii="Arial" w:hAnsi="Arial" w:cs="Arial"/>
          <w:color w:val="auto"/>
          <w:szCs w:val="32"/>
        </w:rPr>
        <w:t xml:space="preserve">points </w:t>
      </w:r>
      <w:r w:rsidRPr="008629BE">
        <w:rPr>
          <w:rFonts w:ascii="Arial" w:hAnsi="Arial" w:cs="Arial"/>
          <w:color w:val="auto"/>
          <w:szCs w:val="32"/>
        </w:rPr>
        <w:t xml:space="preserve">of </w:t>
      </w:r>
      <w:r w:rsidR="004C41BC" w:rsidRPr="008629BE">
        <w:rPr>
          <w:rFonts w:ascii="Arial" w:hAnsi="Arial" w:cs="Arial"/>
          <w:color w:val="auto"/>
          <w:szCs w:val="32"/>
        </w:rPr>
        <w:t>entry</w:t>
      </w:r>
      <w:bookmarkEnd w:id="5"/>
    </w:p>
    <w:p w14:paraId="2D622212" w14:textId="564DF179" w:rsidR="004629A2" w:rsidRPr="008629BE" w:rsidRDefault="00692E94" w:rsidP="00742CD5">
      <w:pPr>
        <w:pStyle w:val="Heading2"/>
        <w:spacing w:line="240" w:lineRule="auto"/>
        <w:rPr>
          <w:rFonts w:ascii="Arial" w:hAnsi="Arial" w:cs="Arial"/>
          <w:color w:val="auto"/>
          <w:sz w:val="32"/>
          <w:szCs w:val="32"/>
        </w:rPr>
      </w:pPr>
      <w:bookmarkStart w:id="6" w:name="_Toc439834463"/>
      <w:r>
        <w:rPr>
          <w:rFonts w:ascii="Arial" w:hAnsi="Arial" w:cs="Arial"/>
          <w:color w:val="auto"/>
          <w:sz w:val="32"/>
          <w:szCs w:val="32"/>
        </w:rPr>
        <w:t xml:space="preserve">A. </w:t>
      </w:r>
      <w:r w:rsidR="004629A2" w:rsidRPr="008629BE">
        <w:rPr>
          <w:rFonts w:ascii="Arial" w:hAnsi="Arial" w:cs="Arial"/>
          <w:color w:val="auto"/>
          <w:sz w:val="32"/>
          <w:szCs w:val="32"/>
        </w:rPr>
        <w:t xml:space="preserve">Enforcement </w:t>
      </w:r>
      <w:r w:rsidR="004C41BC" w:rsidRPr="008629BE">
        <w:rPr>
          <w:rFonts w:ascii="Arial" w:hAnsi="Arial" w:cs="Arial"/>
          <w:color w:val="auto"/>
          <w:sz w:val="32"/>
          <w:szCs w:val="32"/>
        </w:rPr>
        <w:t>priorities</w:t>
      </w:r>
      <w:r w:rsidR="00A277A3" w:rsidRPr="008629BE">
        <w:rPr>
          <w:rFonts w:ascii="Arial" w:hAnsi="Arial" w:cs="Arial"/>
          <w:color w:val="auto"/>
          <w:sz w:val="32"/>
          <w:szCs w:val="32"/>
        </w:rPr>
        <w:t xml:space="preserve"> </w:t>
      </w:r>
      <w:bookmarkEnd w:id="6"/>
    </w:p>
    <w:p w14:paraId="2D622213" w14:textId="77777777" w:rsidR="004629A2" w:rsidRPr="00692E94" w:rsidRDefault="005C47FF" w:rsidP="00742CD5">
      <w:pPr>
        <w:pStyle w:val="Heading3"/>
        <w:spacing w:line="240" w:lineRule="auto"/>
        <w:rPr>
          <w:rFonts w:ascii="Arial" w:hAnsi="Arial" w:cs="Arial"/>
          <w:color w:val="auto"/>
          <w:szCs w:val="24"/>
        </w:rPr>
      </w:pPr>
      <w:r w:rsidRPr="00692E94">
        <w:rPr>
          <w:rFonts w:ascii="Arial" w:hAnsi="Arial" w:cs="Arial"/>
          <w:color w:val="auto"/>
          <w:szCs w:val="24"/>
        </w:rPr>
        <w:t xml:space="preserve">2.1 </w:t>
      </w:r>
      <w:r w:rsidR="004C41BC" w:rsidRPr="00692E94">
        <w:rPr>
          <w:rFonts w:ascii="Arial" w:hAnsi="Arial" w:cs="Arial"/>
          <w:color w:val="auto"/>
          <w:szCs w:val="24"/>
        </w:rPr>
        <w:t>Imports of feed originating from outside the EU</w:t>
      </w:r>
    </w:p>
    <w:p w14:paraId="2D622214" w14:textId="14DE76FB" w:rsidR="00D20B5D" w:rsidRPr="00692E94" w:rsidRDefault="004629A2" w:rsidP="00742CD5">
      <w:pPr>
        <w:spacing w:line="240" w:lineRule="auto"/>
        <w:rPr>
          <w:color w:val="000000"/>
          <w:szCs w:val="24"/>
        </w:rPr>
      </w:pPr>
      <w:r w:rsidRPr="00692E94">
        <w:rPr>
          <w:color w:val="000000"/>
          <w:szCs w:val="24"/>
        </w:rPr>
        <w:t xml:space="preserve">Feed authorities responsible for points of entry </w:t>
      </w:r>
      <w:r w:rsidR="00B30732" w:rsidRPr="00692E94">
        <w:rPr>
          <w:color w:val="000000"/>
          <w:szCs w:val="24"/>
        </w:rPr>
        <w:t>must</w:t>
      </w:r>
      <w:r w:rsidRPr="00692E94">
        <w:rPr>
          <w:color w:val="000000"/>
          <w:szCs w:val="24"/>
        </w:rPr>
        <w:t xml:space="preserve"> </w:t>
      </w:r>
      <w:r w:rsidRPr="006603E1">
        <w:rPr>
          <w:color w:val="000000"/>
          <w:szCs w:val="24"/>
        </w:rPr>
        <w:t xml:space="preserve">monitor </w:t>
      </w:r>
      <w:r w:rsidR="004C41BC" w:rsidRPr="006603E1">
        <w:rPr>
          <w:color w:val="000000"/>
          <w:szCs w:val="24"/>
        </w:rPr>
        <w:t xml:space="preserve">all </w:t>
      </w:r>
      <w:r w:rsidRPr="006603E1">
        <w:rPr>
          <w:color w:val="000000"/>
          <w:szCs w:val="24"/>
        </w:rPr>
        <w:t>consignments of materials intended for use in animal feed</w:t>
      </w:r>
      <w:r w:rsidR="004C41BC" w:rsidRPr="006603E1">
        <w:rPr>
          <w:color w:val="000000"/>
          <w:szCs w:val="24"/>
        </w:rPr>
        <w:t>, where they</w:t>
      </w:r>
      <w:r w:rsidR="006A5CCA" w:rsidRPr="006603E1">
        <w:rPr>
          <w:color w:val="000000"/>
          <w:szCs w:val="24"/>
        </w:rPr>
        <w:t xml:space="preserve"> are entering </w:t>
      </w:r>
      <w:r w:rsidR="004C41BC" w:rsidRPr="006603E1">
        <w:rPr>
          <w:color w:val="000000"/>
          <w:szCs w:val="24"/>
        </w:rPr>
        <w:t xml:space="preserve">the </w:t>
      </w:r>
      <w:r w:rsidR="006A5CCA" w:rsidRPr="006603E1">
        <w:rPr>
          <w:color w:val="000000"/>
          <w:szCs w:val="24"/>
        </w:rPr>
        <w:t xml:space="preserve">ports directly from outside of the EU. Consignments originating from outside of </w:t>
      </w:r>
      <w:r w:rsidR="009765A6" w:rsidRPr="006603E1">
        <w:rPr>
          <w:color w:val="000000"/>
          <w:szCs w:val="24"/>
        </w:rPr>
        <w:t>the EU must then be subject to</w:t>
      </w:r>
      <w:r w:rsidR="006A5CCA" w:rsidRPr="006603E1">
        <w:rPr>
          <w:color w:val="000000"/>
          <w:szCs w:val="24"/>
        </w:rPr>
        <w:t xml:space="preserve"> proportionate, risk-based </w:t>
      </w:r>
      <w:r w:rsidRPr="006603E1">
        <w:rPr>
          <w:color w:val="000000"/>
          <w:szCs w:val="24"/>
        </w:rPr>
        <w:t>documentary checks, random identity checks and sampling for analysis as appropriate</w:t>
      </w:r>
      <w:r w:rsidRPr="00692E94">
        <w:rPr>
          <w:color w:val="000000"/>
          <w:szCs w:val="24"/>
        </w:rPr>
        <w:t xml:space="preserve"> in accordance with Articles 15 and 16 of </w:t>
      </w:r>
      <w:hyperlink r:id="rId14" w:history="1">
        <w:r w:rsidRPr="00692E94">
          <w:rPr>
            <w:rStyle w:val="Hyperlink"/>
            <w:szCs w:val="24"/>
          </w:rPr>
          <w:t>Regulation (EC) 882/2004</w:t>
        </w:r>
      </w:hyperlink>
      <w:r w:rsidRPr="00692E94">
        <w:rPr>
          <w:color w:val="000000"/>
          <w:szCs w:val="24"/>
        </w:rPr>
        <w:t xml:space="preserve"> on the of</w:t>
      </w:r>
      <w:r w:rsidR="00CC282F" w:rsidRPr="00692E94">
        <w:rPr>
          <w:color w:val="000000"/>
          <w:szCs w:val="24"/>
        </w:rPr>
        <w:t>ficial control of feed and food</w:t>
      </w:r>
      <w:r w:rsidR="00D73E5E" w:rsidRPr="00692E94">
        <w:rPr>
          <w:color w:val="000000"/>
          <w:szCs w:val="24"/>
        </w:rPr>
        <w:t>.</w:t>
      </w:r>
      <w:r w:rsidR="005770A6" w:rsidRPr="00692E94">
        <w:rPr>
          <w:color w:val="000000"/>
          <w:szCs w:val="24"/>
        </w:rPr>
        <w:t xml:space="preserve">  </w:t>
      </w:r>
      <w:r w:rsidR="006F35C5" w:rsidRPr="00692E94">
        <w:rPr>
          <w:color w:val="000000"/>
          <w:szCs w:val="24"/>
        </w:rPr>
        <w:t>Where applicable, d</w:t>
      </w:r>
      <w:r w:rsidR="005770A6" w:rsidRPr="00692E94">
        <w:rPr>
          <w:color w:val="000000"/>
          <w:szCs w:val="24"/>
        </w:rPr>
        <w:t xml:space="preserve">ocumentary checks should include confirmation that third country businesses </w:t>
      </w:r>
      <w:r w:rsidR="006F35C5" w:rsidRPr="00692E94">
        <w:rPr>
          <w:color w:val="000000"/>
          <w:szCs w:val="24"/>
        </w:rPr>
        <w:t xml:space="preserve">exporting feed </w:t>
      </w:r>
      <w:r w:rsidR="00D20B5D" w:rsidRPr="00692E94">
        <w:rPr>
          <w:color w:val="000000"/>
          <w:szCs w:val="24"/>
        </w:rPr>
        <w:t xml:space="preserve">products </w:t>
      </w:r>
      <w:r w:rsidR="006F35C5" w:rsidRPr="00692E94">
        <w:rPr>
          <w:color w:val="000000"/>
          <w:szCs w:val="24"/>
        </w:rPr>
        <w:t>into the EU</w:t>
      </w:r>
      <w:r w:rsidR="00542191" w:rsidRPr="00692E94">
        <w:rPr>
          <w:color w:val="000000"/>
          <w:szCs w:val="24"/>
        </w:rPr>
        <w:t xml:space="preserve"> </w:t>
      </w:r>
      <w:r w:rsidR="000A6C59" w:rsidRPr="00692E94">
        <w:rPr>
          <w:color w:val="000000"/>
          <w:szCs w:val="24"/>
        </w:rPr>
        <w:t>have</w:t>
      </w:r>
      <w:r w:rsidR="005770A6" w:rsidRPr="00692E94">
        <w:rPr>
          <w:color w:val="000000"/>
          <w:szCs w:val="24"/>
        </w:rPr>
        <w:t xml:space="preserve"> </w:t>
      </w:r>
      <w:r w:rsidR="00542191" w:rsidRPr="00692E94">
        <w:rPr>
          <w:color w:val="000000"/>
          <w:szCs w:val="24"/>
        </w:rPr>
        <w:t xml:space="preserve">appropriate </w:t>
      </w:r>
      <w:r w:rsidR="00D20B5D" w:rsidRPr="00692E94">
        <w:rPr>
          <w:color w:val="000000"/>
          <w:szCs w:val="24"/>
        </w:rPr>
        <w:t xml:space="preserve">representation by a business </w:t>
      </w:r>
      <w:r w:rsidR="00542191" w:rsidRPr="00692E94">
        <w:rPr>
          <w:color w:val="000000"/>
          <w:szCs w:val="24"/>
        </w:rPr>
        <w:t>within the EU</w:t>
      </w:r>
      <w:r w:rsidR="00D20B5D" w:rsidRPr="00692E94">
        <w:rPr>
          <w:color w:val="000000"/>
          <w:szCs w:val="24"/>
        </w:rPr>
        <w:t>.</w:t>
      </w:r>
      <w:r w:rsidR="00542191" w:rsidRPr="00692E94">
        <w:rPr>
          <w:color w:val="000000"/>
          <w:szCs w:val="24"/>
        </w:rPr>
        <w:t xml:space="preserve"> Further information on the role of third country representatives, including which feed products trigger the requirement for representation, can be found on the</w:t>
      </w:r>
      <w:r w:rsidR="002B4C55" w:rsidRPr="00692E94">
        <w:rPr>
          <w:rStyle w:val="Hyperlink"/>
          <w:szCs w:val="24"/>
          <w:u w:val="none"/>
        </w:rPr>
        <w:t xml:space="preserve"> </w:t>
      </w:r>
      <w:hyperlink r:id="rId15" w:history="1">
        <w:r w:rsidR="002B4C55" w:rsidRPr="00692E94">
          <w:rPr>
            <w:rStyle w:val="Hyperlink"/>
            <w:szCs w:val="24"/>
          </w:rPr>
          <w:t>FSA website</w:t>
        </w:r>
      </w:hyperlink>
      <w:r w:rsidR="00542191" w:rsidRPr="00692E94">
        <w:rPr>
          <w:color w:val="000000"/>
          <w:szCs w:val="24"/>
        </w:rPr>
        <w:t xml:space="preserve">. </w:t>
      </w:r>
    </w:p>
    <w:p w14:paraId="2D622215" w14:textId="77777777" w:rsidR="006F58FC" w:rsidRPr="00692E94" w:rsidRDefault="006F58FC" w:rsidP="00742CD5">
      <w:pPr>
        <w:spacing w:line="240" w:lineRule="auto"/>
        <w:rPr>
          <w:color w:val="000000"/>
          <w:szCs w:val="24"/>
        </w:rPr>
      </w:pPr>
    </w:p>
    <w:p w14:paraId="2D622216" w14:textId="77777777" w:rsidR="00B30732" w:rsidRPr="00692E94" w:rsidRDefault="004C41BC" w:rsidP="00742CD5">
      <w:pPr>
        <w:spacing w:line="240" w:lineRule="auto"/>
        <w:rPr>
          <w:color w:val="000000"/>
          <w:szCs w:val="24"/>
        </w:rPr>
      </w:pPr>
      <w:r w:rsidRPr="00692E94">
        <w:rPr>
          <w:color w:val="000000"/>
          <w:szCs w:val="24"/>
        </w:rPr>
        <w:t>Officers at feed authorities</w:t>
      </w:r>
      <w:r w:rsidR="00B30732" w:rsidRPr="00692E94">
        <w:rPr>
          <w:color w:val="000000"/>
          <w:szCs w:val="24"/>
        </w:rPr>
        <w:t xml:space="preserve"> responsible for a small point of entry should liaise with the feed authority responsible for the nearest large point of entry for feed</w:t>
      </w:r>
      <w:r w:rsidRPr="00692E94">
        <w:rPr>
          <w:color w:val="000000"/>
          <w:szCs w:val="24"/>
        </w:rPr>
        <w:t>,</w:t>
      </w:r>
      <w:r w:rsidR="00B30732" w:rsidRPr="00692E94">
        <w:rPr>
          <w:color w:val="000000"/>
          <w:szCs w:val="24"/>
        </w:rPr>
        <w:t xml:space="preserve"> to use their expertise and co-operation when putting in place a proportionate system of official controls.</w:t>
      </w:r>
      <w:r w:rsidR="00E9460B" w:rsidRPr="00692E94">
        <w:rPr>
          <w:color w:val="000000"/>
          <w:szCs w:val="24"/>
        </w:rPr>
        <w:t xml:space="preserve"> </w:t>
      </w:r>
    </w:p>
    <w:p w14:paraId="2D622217" w14:textId="77777777" w:rsidR="00D20B5D" w:rsidRPr="00692E94" w:rsidRDefault="00D20B5D" w:rsidP="00742CD5">
      <w:pPr>
        <w:spacing w:line="240" w:lineRule="auto"/>
        <w:rPr>
          <w:color w:val="000000"/>
          <w:szCs w:val="24"/>
        </w:rPr>
      </w:pPr>
    </w:p>
    <w:p w14:paraId="2D622218" w14:textId="441C081B" w:rsidR="004C41BC" w:rsidRPr="00692E94" w:rsidRDefault="004C41BC" w:rsidP="00742CD5">
      <w:pPr>
        <w:spacing w:line="240" w:lineRule="auto"/>
        <w:rPr>
          <w:rStyle w:val="Hyperlink"/>
          <w:szCs w:val="24"/>
        </w:rPr>
      </w:pPr>
      <w:r w:rsidRPr="00692E94">
        <w:rPr>
          <w:color w:val="000000"/>
          <w:szCs w:val="24"/>
        </w:rPr>
        <w:t>All feed authorities responsible for points of entry should monitor consignments of animal feed to ensure that those products in Annex 1 of Regulation (EU) 669/2009 as amended (the high-risk list) enter the UK having first passed through an appropriate designated point of entry (</w:t>
      </w:r>
      <w:proofErr w:type="spellStart"/>
      <w:r w:rsidRPr="00692E94">
        <w:rPr>
          <w:color w:val="000000"/>
          <w:szCs w:val="24"/>
        </w:rPr>
        <w:t>DPE</w:t>
      </w:r>
      <w:proofErr w:type="spellEnd"/>
      <w:r w:rsidRPr="00692E94">
        <w:rPr>
          <w:color w:val="000000"/>
          <w:szCs w:val="24"/>
        </w:rPr>
        <w:t xml:space="preserve">).  A list of </w:t>
      </w:r>
      <w:proofErr w:type="spellStart"/>
      <w:r w:rsidRPr="00692E94">
        <w:rPr>
          <w:color w:val="000000"/>
          <w:szCs w:val="24"/>
        </w:rPr>
        <w:t>DPEs</w:t>
      </w:r>
      <w:proofErr w:type="spellEnd"/>
      <w:r w:rsidRPr="00692E94">
        <w:rPr>
          <w:color w:val="000000"/>
          <w:szCs w:val="24"/>
        </w:rPr>
        <w:t xml:space="preserve"> can be found on the </w:t>
      </w:r>
      <w:hyperlink r:id="rId16" w:history="1">
        <w:r w:rsidRPr="00692E94">
          <w:rPr>
            <w:rStyle w:val="Hyperlink"/>
            <w:szCs w:val="24"/>
          </w:rPr>
          <w:t>FSA website</w:t>
        </w:r>
      </w:hyperlink>
      <w:r w:rsidR="0090336D" w:rsidRPr="00692E94">
        <w:rPr>
          <w:color w:val="000000"/>
          <w:szCs w:val="24"/>
        </w:rPr>
        <w:t>.</w:t>
      </w:r>
      <w:r w:rsidR="006603E1">
        <w:rPr>
          <w:color w:val="000000"/>
          <w:szCs w:val="24"/>
        </w:rPr>
        <w:t xml:space="preserve"> There are currently no </w:t>
      </w:r>
      <w:proofErr w:type="spellStart"/>
      <w:r w:rsidR="006603E1">
        <w:rPr>
          <w:color w:val="000000"/>
          <w:szCs w:val="24"/>
        </w:rPr>
        <w:t>DPEs</w:t>
      </w:r>
      <w:proofErr w:type="spellEnd"/>
      <w:r w:rsidR="006603E1">
        <w:rPr>
          <w:color w:val="000000"/>
          <w:szCs w:val="24"/>
        </w:rPr>
        <w:t xml:space="preserve"> in Scotland.</w:t>
      </w:r>
    </w:p>
    <w:p w14:paraId="2D622219" w14:textId="77777777" w:rsidR="004C41BC" w:rsidRPr="00692E94" w:rsidRDefault="004C41BC" w:rsidP="00742CD5">
      <w:pPr>
        <w:pStyle w:val="ListParagraph"/>
        <w:ind w:left="0"/>
      </w:pPr>
    </w:p>
    <w:p w14:paraId="2D62221A" w14:textId="77777777" w:rsidR="004C41BC" w:rsidRPr="00692E94" w:rsidRDefault="004C41BC" w:rsidP="00742CD5">
      <w:pPr>
        <w:pStyle w:val="ListParagraph"/>
        <w:ind w:left="0"/>
        <w:rPr>
          <w:color w:val="000000" w:themeColor="text1"/>
        </w:rPr>
      </w:pPr>
      <w:r w:rsidRPr="00692E94">
        <w:rPr>
          <w:rStyle w:val="Hyperlink"/>
          <w:color w:val="000000" w:themeColor="text1"/>
          <w:u w:val="none"/>
        </w:rPr>
        <w:t>A</w:t>
      </w:r>
      <w:r w:rsidRPr="00692E94">
        <w:rPr>
          <w:color w:val="000000" w:themeColor="text1"/>
        </w:rPr>
        <w:t xml:space="preserve"> full list of ‘safeguard measures’ applicable to imports of animal feed can be found at Appendix 1. It should be noted that the costs involved in undertaking official controls </w:t>
      </w:r>
      <w:r w:rsidR="006F58FC" w:rsidRPr="00692E94">
        <w:rPr>
          <w:color w:val="000000" w:themeColor="text1"/>
        </w:rPr>
        <w:t xml:space="preserve">on products in Annex 1 of </w:t>
      </w:r>
      <w:r w:rsidR="006F58FC" w:rsidRPr="00692E94">
        <w:t xml:space="preserve">Regulation 669/2009 </w:t>
      </w:r>
      <w:r w:rsidRPr="00692E94">
        <w:t xml:space="preserve">are to be paid for by </w:t>
      </w:r>
      <w:r w:rsidR="006F58FC" w:rsidRPr="00692E94">
        <w:t xml:space="preserve">the </w:t>
      </w:r>
      <w:r w:rsidR="00D24CCC" w:rsidRPr="00692E94">
        <w:t>feed business</w:t>
      </w:r>
      <w:r w:rsidR="006F58FC" w:rsidRPr="00692E94">
        <w:t xml:space="preserve"> responsible for the consignment or their representatives.</w:t>
      </w:r>
    </w:p>
    <w:p w14:paraId="2D62221B" w14:textId="77777777" w:rsidR="004629A2" w:rsidRPr="00692E94" w:rsidRDefault="005C47FF" w:rsidP="00742CD5">
      <w:pPr>
        <w:pStyle w:val="Heading3"/>
        <w:spacing w:line="240" w:lineRule="auto"/>
        <w:rPr>
          <w:rFonts w:ascii="Arial" w:hAnsi="Arial" w:cs="Arial"/>
          <w:color w:val="auto"/>
          <w:szCs w:val="24"/>
        </w:rPr>
      </w:pPr>
      <w:r w:rsidRPr="00692E94">
        <w:rPr>
          <w:rFonts w:ascii="Arial" w:hAnsi="Arial" w:cs="Arial"/>
          <w:color w:val="auto"/>
          <w:szCs w:val="24"/>
        </w:rPr>
        <w:t xml:space="preserve">2.2 </w:t>
      </w:r>
      <w:r w:rsidR="004C41BC" w:rsidRPr="00692E94">
        <w:rPr>
          <w:rFonts w:ascii="Arial" w:hAnsi="Arial" w:cs="Arial"/>
          <w:color w:val="auto"/>
          <w:szCs w:val="24"/>
        </w:rPr>
        <w:t>Information sharing and communication</w:t>
      </w:r>
    </w:p>
    <w:p w14:paraId="2D62221C" w14:textId="77777777" w:rsidR="004629A2" w:rsidRPr="00692E94" w:rsidRDefault="006F7AE4" w:rsidP="00742CD5">
      <w:pPr>
        <w:pStyle w:val="ListParagraph"/>
        <w:ind w:left="0"/>
        <w:rPr>
          <w:color w:val="000000"/>
        </w:rPr>
      </w:pPr>
      <w:r w:rsidRPr="006603E1">
        <w:rPr>
          <w:color w:val="000000"/>
        </w:rPr>
        <w:t>Feed authorities responsible for points of entry</w:t>
      </w:r>
      <w:r w:rsidR="004629A2" w:rsidRPr="006603E1">
        <w:rPr>
          <w:color w:val="000000"/>
        </w:rPr>
        <w:t xml:space="preserve"> should liaise</w:t>
      </w:r>
      <w:r w:rsidRPr="006603E1">
        <w:rPr>
          <w:color w:val="000000"/>
        </w:rPr>
        <w:t xml:space="preserve"> with</w:t>
      </w:r>
      <w:r w:rsidR="004629A2" w:rsidRPr="006603E1">
        <w:rPr>
          <w:color w:val="000000"/>
        </w:rPr>
        <w:t xml:space="preserve"> </w:t>
      </w:r>
      <w:r w:rsidRPr="006603E1">
        <w:rPr>
          <w:color w:val="000000"/>
        </w:rPr>
        <w:t>inland feed a</w:t>
      </w:r>
      <w:r w:rsidR="004629A2" w:rsidRPr="006603E1">
        <w:rPr>
          <w:color w:val="000000"/>
        </w:rPr>
        <w:t>uthorities to share information.</w:t>
      </w:r>
      <w:r w:rsidR="004629A2" w:rsidRPr="00692E94">
        <w:rPr>
          <w:color w:val="000000"/>
        </w:rPr>
        <w:t xml:space="preserve"> </w:t>
      </w:r>
      <w:r w:rsidR="000D4BD2" w:rsidRPr="00692E94">
        <w:rPr>
          <w:color w:val="000000"/>
        </w:rPr>
        <w:t>Feed authorities are reminded</w:t>
      </w:r>
      <w:r w:rsidR="004629A2" w:rsidRPr="00692E94">
        <w:rPr>
          <w:color w:val="000000"/>
        </w:rPr>
        <w:t xml:space="preserve"> that a wide range of materials</w:t>
      </w:r>
      <w:r w:rsidR="000D4BD2" w:rsidRPr="00692E94">
        <w:rPr>
          <w:color w:val="000000"/>
        </w:rPr>
        <w:t>,</w:t>
      </w:r>
      <w:r w:rsidR="004629A2" w:rsidRPr="00692E94">
        <w:rPr>
          <w:color w:val="000000"/>
        </w:rPr>
        <w:t xml:space="preserve"> </w:t>
      </w:r>
      <w:r w:rsidR="004002EF" w:rsidRPr="00692E94">
        <w:rPr>
          <w:color w:val="000000"/>
        </w:rPr>
        <w:t xml:space="preserve">which </w:t>
      </w:r>
      <w:r w:rsidR="004629A2" w:rsidRPr="00692E94">
        <w:rPr>
          <w:color w:val="000000"/>
        </w:rPr>
        <w:t xml:space="preserve">can </w:t>
      </w:r>
      <w:r w:rsidR="004002EF" w:rsidRPr="00692E94">
        <w:rPr>
          <w:color w:val="000000"/>
        </w:rPr>
        <w:t xml:space="preserve">potentially </w:t>
      </w:r>
      <w:r w:rsidR="000D4BD2" w:rsidRPr="00692E94">
        <w:rPr>
          <w:color w:val="000000"/>
        </w:rPr>
        <w:t xml:space="preserve">be </w:t>
      </w:r>
      <w:r w:rsidR="004629A2" w:rsidRPr="00692E94">
        <w:rPr>
          <w:color w:val="000000"/>
        </w:rPr>
        <w:t>used in animal feed</w:t>
      </w:r>
      <w:r w:rsidR="000D4BD2" w:rsidRPr="00692E94">
        <w:rPr>
          <w:color w:val="000000"/>
        </w:rPr>
        <w:t>,</w:t>
      </w:r>
      <w:r w:rsidR="004629A2" w:rsidRPr="00692E94">
        <w:rPr>
          <w:color w:val="000000"/>
        </w:rPr>
        <w:t xml:space="preserve"> </w:t>
      </w:r>
      <w:r w:rsidR="009C6C8F" w:rsidRPr="00692E94">
        <w:rPr>
          <w:color w:val="000000"/>
        </w:rPr>
        <w:t>may be intended for</w:t>
      </w:r>
      <w:r w:rsidR="004629A2" w:rsidRPr="00692E94">
        <w:rPr>
          <w:color w:val="000000"/>
        </w:rPr>
        <w:t xml:space="preserve"> other industrial uses</w:t>
      </w:r>
      <w:r w:rsidR="009C6C8F" w:rsidRPr="00692E94">
        <w:rPr>
          <w:color w:val="000000"/>
        </w:rPr>
        <w:t xml:space="preserve"> and not comply with relevant feed law</w:t>
      </w:r>
      <w:r w:rsidR="00251580" w:rsidRPr="00692E94">
        <w:rPr>
          <w:color w:val="000000"/>
        </w:rPr>
        <w:t>,</w:t>
      </w:r>
      <w:r w:rsidR="009C6C8F" w:rsidRPr="00692E94">
        <w:rPr>
          <w:color w:val="000000"/>
        </w:rPr>
        <w:t xml:space="preserve"> e.g. on undesirable substances</w:t>
      </w:r>
      <w:r w:rsidR="004629A2" w:rsidRPr="00692E94">
        <w:rPr>
          <w:color w:val="000000"/>
        </w:rPr>
        <w:t xml:space="preserve">. Where the intended </w:t>
      </w:r>
      <w:r w:rsidR="009C6C8F" w:rsidRPr="00692E94">
        <w:rPr>
          <w:color w:val="000000"/>
        </w:rPr>
        <w:t xml:space="preserve">designation </w:t>
      </w:r>
      <w:r w:rsidR="004629A2" w:rsidRPr="00692E94">
        <w:rPr>
          <w:color w:val="000000"/>
        </w:rPr>
        <w:t xml:space="preserve">of a consignment is in doubt, enquiries should be made with importers, shipping agents, and inland authorities where businesses using the materials are based. This </w:t>
      </w:r>
      <w:r w:rsidR="009C6C8F" w:rsidRPr="00692E94">
        <w:rPr>
          <w:color w:val="000000"/>
        </w:rPr>
        <w:t>will help ensure that products which are unsuitable for use in feed do not</w:t>
      </w:r>
      <w:r w:rsidR="004629A2" w:rsidRPr="00692E94">
        <w:rPr>
          <w:color w:val="000000"/>
        </w:rPr>
        <w:t xml:space="preserve"> </w:t>
      </w:r>
      <w:r w:rsidR="009C6C8F" w:rsidRPr="00692E94">
        <w:rPr>
          <w:color w:val="000000"/>
        </w:rPr>
        <w:t>enter</w:t>
      </w:r>
      <w:r w:rsidR="004629A2" w:rsidRPr="00692E94">
        <w:rPr>
          <w:color w:val="000000"/>
        </w:rPr>
        <w:t xml:space="preserve"> the feed chain. Information on the conditions of authorisation of additives and feed materials which may be used in animal feed can be found in the </w:t>
      </w:r>
      <w:hyperlink r:id="rId17" w:history="1">
        <w:r w:rsidR="004629A2" w:rsidRPr="00692E94">
          <w:rPr>
            <w:rStyle w:val="Hyperlink"/>
          </w:rPr>
          <w:t>EU Register of Feed Additives</w:t>
        </w:r>
      </w:hyperlink>
      <w:r w:rsidR="004629A2" w:rsidRPr="00692E94">
        <w:rPr>
          <w:color w:val="000000"/>
        </w:rPr>
        <w:t xml:space="preserve"> and </w:t>
      </w:r>
      <w:hyperlink r:id="rId18" w:history="1">
        <w:r w:rsidR="004629A2" w:rsidRPr="00692E94">
          <w:rPr>
            <w:rStyle w:val="Hyperlink"/>
          </w:rPr>
          <w:t>EU Catalogue of Feed Materials</w:t>
        </w:r>
      </w:hyperlink>
      <w:r w:rsidR="004629A2" w:rsidRPr="00692E94">
        <w:rPr>
          <w:color w:val="000000"/>
        </w:rPr>
        <w:t>.</w:t>
      </w:r>
    </w:p>
    <w:p w14:paraId="2D62221D" w14:textId="77777777" w:rsidR="004002EF" w:rsidRPr="00692E94" w:rsidRDefault="004002EF" w:rsidP="00742CD5">
      <w:pPr>
        <w:pStyle w:val="ListParagraph"/>
        <w:rPr>
          <w:color w:val="000000"/>
        </w:rPr>
      </w:pPr>
    </w:p>
    <w:p w14:paraId="2D62221E" w14:textId="77777777" w:rsidR="00C2496B" w:rsidRPr="00692E94" w:rsidRDefault="00815C2A" w:rsidP="00742CD5">
      <w:pPr>
        <w:spacing w:line="240" w:lineRule="auto"/>
        <w:rPr>
          <w:color w:val="000000"/>
          <w:szCs w:val="24"/>
        </w:rPr>
      </w:pPr>
      <w:r w:rsidRPr="00692E94">
        <w:rPr>
          <w:color w:val="000000"/>
          <w:szCs w:val="24"/>
        </w:rPr>
        <w:t xml:space="preserve">Feed </w:t>
      </w:r>
      <w:r w:rsidR="006F7AE4" w:rsidRPr="00692E94">
        <w:rPr>
          <w:color w:val="000000"/>
          <w:szCs w:val="24"/>
        </w:rPr>
        <w:t>a</w:t>
      </w:r>
      <w:r w:rsidRPr="00692E94">
        <w:rPr>
          <w:color w:val="000000"/>
          <w:szCs w:val="24"/>
        </w:rPr>
        <w:t xml:space="preserve">uthorities </w:t>
      </w:r>
      <w:r w:rsidR="00C2496B" w:rsidRPr="00692E94">
        <w:rPr>
          <w:color w:val="000000"/>
          <w:szCs w:val="24"/>
        </w:rPr>
        <w:t xml:space="preserve">at points of entry </w:t>
      </w:r>
      <w:r w:rsidRPr="00692E94">
        <w:rPr>
          <w:color w:val="000000"/>
          <w:szCs w:val="24"/>
        </w:rPr>
        <w:t xml:space="preserve">should liaise with inland authorities </w:t>
      </w:r>
      <w:r w:rsidR="00135EEB" w:rsidRPr="00692E94">
        <w:rPr>
          <w:color w:val="000000"/>
          <w:szCs w:val="24"/>
        </w:rPr>
        <w:t>when they become aware of</w:t>
      </w:r>
      <w:r w:rsidR="00C2496B" w:rsidRPr="00692E94">
        <w:rPr>
          <w:color w:val="000000"/>
          <w:szCs w:val="24"/>
        </w:rPr>
        <w:t>:</w:t>
      </w:r>
    </w:p>
    <w:p w14:paraId="2D62221F" w14:textId="77777777" w:rsidR="00C2496B" w:rsidRPr="00692E94" w:rsidRDefault="00A277A3" w:rsidP="00742CD5">
      <w:pPr>
        <w:pStyle w:val="ListParagraph"/>
        <w:numPr>
          <w:ilvl w:val="0"/>
          <w:numId w:val="39"/>
        </w:numPr>
        <w:rPr>
          <w:color w:val="000000"/>
        </w:rPr>
      </w:pPr>
      <w:r w:rsidRPr="00692E94">
        <w:rPr>
          <w:color w:val="000000"/>
        </w:rPr>
        <w:t>N</w:t>
      </w:r>
      <w:r w:rsidR="00135EEB" w:rsidRPr="00692E94">
        <w:rPr>
          <w:color w:val="000000"/>
        </w:rPr>
        <w:t>ew importers using the port</w:t>
      </w:r>
      <w:r w:rsidR="00C2496B" w:rsidRPr="00692E94">
        <w:rPr>
          <w:color w:val="000000"/>
        </w:rPr>
        <w:t>;</w:t>
      </w:r>
      <w:r w:rsidR="00135EEB" w:rsidRPr="00692E94">
        <w:rPr>
          <w:color w:val="000000"/>
        </w:rPr>
        <w:t xml:space="preserve"> </w:t>
      </w:r>
    </w:p>
    <w:p w14:paraId="2D622220" w14:textId="77777777" w:rsidR="00C2496B" w:rsidRPr="00692E94" w:rsidRDefault="00A277A3" w:rsidP="00742CD5">
      <w:pPr>
        <w:pStyle w:val="ListParagraph"/>
        <w:numPr>
          <w:ilvl w:val="0"/>
          <w:numId w:val="39"/>
        </w:numPr>
        <w:rPr>
          <w:color w:val="000000"/>
        </w:rPr>
      </w:pPr>
      <w:r w:rsidRPr="00692E94">
        <w:rPr>
          <w:color w:val="000000"/>
        </w:rPr>
        <w:lastRenderedPageBreak/>
        <w:t>F</w:t>
      </w:r>
      <w:r w:rsidR="00135EEB" w:rsidRPr="00692E94">
        <w:rPr>
          <w:color w:val="000000"/>
        </w:rPr>
        <w:t>eed business operators outside of the</w:t>
      </w:r>
      <w:r w:rsidR="00423275" w:rsidRPr="00692E94">
        <w:rPr>
          <w:color w:val="000000"/>
        </w:rPr>
        <w:t xml:space="preserve"> port</w:t>
      </w:r>
      <w:r w:rsidR="00135EEB" w:rsidRPr="00692E94">
        <w:rPr>
          <w:color w:val="000000"/>
        </w:rPr>
        <w:t xml:space="preserve"> area taking delivery of imported feed</w:t>
      </w:r>
      <w:r w:rsidR="00C2496B" w:rsidRPr="00692E94">
        <w:rPr>
          <w:color w:val="000000"/>
        </w:rPr>
        <w:t>; or</w:t>
      </w:r>
    </w:p>
    <w:p w14:paraId="2D622221" w14:textId="77777777" w:rsidR="00C2496B" w:rsidRPr="00692E94" w:rsidRDefault="00A277A3" w:rsidP="00742CD5">
      <w:pPr>
        <w:pStyle w:val="ListParagraph"/>
        <w:numPr>
          <w:ilvl w:val="0"/>
          <w:numId w:val="39"/>
        </w:numPr>
        <w:rPr>
          <w:color w:val="000000"/>
        </w:rPr>
      </w:pPr>
      <w:r w:rsidRPr="00692E94">
        <w:rPr>
          <w:color w:val="000000"/>
        </w:rPr>
        <w:t>Where</w:t>
      </w:r>
      <w:r w:rsidR="00251580" w:rsidRPr="00692E94">
        <w:rPr>
          <w:color w:val="000000"/>
        </w:rPr>
        <w:t xml:space="preserve"> checks on consignments have identified non-compliance with EU requirements</w:t>
      </w:r>
      <w:r w:rsidR="00423275" w:rsidRPr="00692E94">
        <w:rPr>
          <w:color w:val="000000"/>
        </w:rPr>
        <w:t xml:space="preserve">. </w:t>
      </w:r>
    </w:p>
    <w:p w14:paraId="2D622222" w14:textId="77777777" w:rsidR="00C2496B" w:rsidRPr="00692E94" w:rsidRDefault="00C2496B" w:rsidP="00742CD5">
      <w:pPr>
        <w:spacing w:line="240" w:lineRule="auto"/>
        <w:rPr>
          <w:color w:val="000000"/>
          <w:szCs w:val="24"/>
        </w:rPr>
      </w:pPr>
    </w:p>
    <w:p w14:paraId="2D622223" w14:textId="0BF104A8" w:rsidR="00815C2A" w:rsidRPr="00692E94" w:rsidRDefault="00423275" w:rsidP="00742CD5">
      <w:pPr>
        <w:spacing w:line="240" w:lineRule="auto"/>
        <w:rPr>
          <w:color w:val="000000"/>
          <w:szCs w:val="24"/>
        </w:rPr>
      </w:pPr>
      <w:r w:rsidRPr="00692E94">
        <w:rPr>
          <w:color w:val="000000"/>
          <w:szCs w:val="24"/>
        </w:rPr>
        <w:t>This will allow</w:t>
      </w:r>
      <w:r w:rsidR="00135EEB" w:rsidRPr="00692E94">
        <w:rPr>
          <w:color w:val="000000"/>
          <w:szCs w:val="24"/>
        </w:rPr>
        <w:t xml:space="preserve"> checks </w:t>
      </w:r>
      <w:r w:rsidRPr="00692E94">
        <w:rPr>
          <w:color w:val="000000"/>
          <w:szCs w:val="24"/>
        </w:rPr>
        <w:t>to</w:t>
      </w:r>
      <w:r w:rsidR="00135EEB" w:rsidRPr="00692E94">
        <w:rPr>
          <w:color w:val="000000"/>
          <w:szCs w:val="24"/>
        </w:rPr>
        <w:t xml:space="preserve"> be </w:t>
      </w:r>
      <w:r w:rsidR="00C2496B" w:rsidRPr="00692E94">
        <w:rPr>
          <w:color w:val="000000"/>
          <w:szCs w:val="24"/>
        </w:rPr>
        <w:t xml:space="preserve">carried out by inland </w:t>
      </w:r>
      <w:r w:rsidR="002A3F25" w:rsidRPr="00692E94">
        <w:rPr>
          <w:color w:val="000000"/>
          <w:szCs w:val="24"/>
        </w:rPr>
        <w:t xml:space="preserve">authorities </w:t>
      </w:r>
      <w:r w:rsidR="00135EEB" w:rsidRPr="00692E94">
        <w:rPr>
          <w:color w:val="000000"/>
          <w:szCs w:val="24"/>
        </w:rPr>
        <w:t>to ensure that the relevant establishment is on the register</w:t>
      </w:r>
      <w:r w:rsidR="00251580" w:rsidRPr="00692E94">
        <w:rPr>
          <w:color w:val="000000"/>
          <w:szCs w:val="24"/>
        </w:rPr>
        <w:t xml:space="preserve"> of feed business operators, </w:t>
      </w:r>
      <w:r w:rsidR="00135EEB" w:rsidRPr="00692E94">
        <w:rPr>
          <w:color w:val="000000"/>
          <w:szCs w:val="24"/>
        </w:rPr>
        <w:t xml:space="preserve">included in </w:t>
      </w:r>
      <w:r w:rsidR="00C2496B" w:rsidRPr="00692E94">
        <w:rPr>
          <w:color w:val="000000"/>
          <w:szCs w:val="24"/>
        </w:rPr>
        <w:t>their</w:t>
      </w:r>
      <w:r w:rsidR="00135EEB" w:rsidRPr="00692E94">
        <w:rPr>
          <w:color w:val="000000"/>
          <w:szCs w:val="24"/>
        </w:rPr>
        <w:t xml:space="preserve"> inspection program</w:t>
      </w:r>
      <w:r w:rsidR="009765A6" w:rsidRPr="00692E94">
        <w:rPr>
          <w:color w:val="000000"/>
          <w:szCs w:val="24"/>
        </w:rPr>
        <w:t>me</w:t>
      </w:r>
      <w:r w:rsidR="00251580" w:rsidRPr="00692E94">
        <w:rPr>
          <w:color w:val="000000"/>
          <w:szCs w:val="24"/>
        </w:rPr>
        <w:t xml:space="preserve"> and </w:t>
      </w:r>
      <w:r w:rsidR="00C2496B" w:rsidRPr="00692E94">
        <w:rPr>
          <w:color w:val="000000"/>
          <w:szCs w:val="24"/>
        </w:rPr>
        <w:t xml:space="preserve">to enable </w:t>
      </w:r>
      <w:r w:rsidR="00251580" w:rsidRPr="00692E94">
        <w:rPr>
          <w:color w:val="000000"/>
          <w:szCs w:val="24"/>
        </w:rPr>
        <w:t>follow-up action to be taken as appropriate</w:t>
      </w:r>
      <w:r w:rsidR="00135EEB" w:rsidRPr="00692E94">
        <w:rPr>
          <w:color w:val="000000"/>
          <w:szCs w:val="24"/>
        </w:rPr>
        <w:t>.</w:t>
      </w:r>
      <w:r w:rsidR="00815C2A" w:rsidRPr="00692E94">
        <w:rPr>
          <w:color w:val="000000"/>
          <w:szCs w:val="24"/>
        </w:rPr>
        <w:t xml:space="preserve"> </w:t>
      </w:r>
      <w:r w:rsidR="00135EEB" w:rsidRPr="00692E94">
        <w:rPr>
          <w:color w:val="000000"/>
          <w:szCs w:val="24"/>
        </w:rPr>
        <w:t>I</w:t>
      </w:r>
      <w:r w:rsidR="00DD2895" w:rsidRPr="00692E94">
        <w:rPr>
          <w:color w:val="000000"/>
          <w:szCs w:val="24"/>
        </w:rPr>
        <w:t xml:space="preserve">f a </w:t>
      </w:r>
      <w:r w:rsidR="006F7AE4" w:rsidRPr="00692E94">
        <w:rPr>
          <w:color w:val="000000"/>
          <w:szCs w:val="24"/>
        </w:rPr>
        <w:t xml:space="preserve">feed authority at a </w:t>
      </w:r>
      <w:r w:rsidR="00A277A3" w:rsidRPr="00692E94">
        <w:rPr>
          <w:color w:val="000000"/>
          <w:szCs w:val="24"/>
        </w:rPr>
        <w:t>point of entry</w:t>
      </w:r>
      <w:r w:rsidR="00DD2895" w:rsidRPr="00692E94">
        <w:rPr>
          <w:color w:val="000000"/>
          <w:szCs w:val="24"/>
        </w:rPr>
        <w:t xml:space="preserve"> susp</w:t>
      </w:r>
      <w:r w:rsidR="00815C2A" w:rsidRPr="00692E94">
        <w:rPr>
          <w:color w:val="000000"/>
          <w:szCs w:val="24"/>
        </w:rPr>
        <w:t xml:space="preserve">ects that material not </w:t>
      </w:r>
      <w:r w:rsidR="00DD2895" w:rsidRPr="00692E94">
        <w:rPr>
          <w:color w:val="000000"/>
          <w:szCs w:val="24"/>
        </w:rPr>
        <w:t>described as being for use in feed may be diverted into the feed chain</w:t>
      </w:r>
      <w:r w:rsidR="002A3F25" w:rsidRPr="00692E94">
        <w:rPr>
          <w:color w:val="000000"/>
          <w:szCs w:val="24"/>
        </w:rPr>
        <w:t>,</w:t>
      </w:r>
      <w:r w:rsidR="00DD2895" w:rsidRPr="00692E94">
        <w:rPr>
          <w:color w:val="000000"/>
          <w:szCs w:val="24"/>
        </w:rPr>
        <w:t xml:space="preserve"> </w:t>
      </w:r>
      <w:r w:rsidR="00A277A3" w:rsidRPr="00692E94">
        <w:rPr>
          <w:color w:val="000000"/>
          <w:szCs w:val="24"/>
        </w:rPr>
        <w:t>th</w:t>
      </w:r>
      <w:r w:rsidR="00C14D69" w:rsidRPr="00692E94">
        <w:rPr>
          <w:color w:val="000000"/>
          <w:szCs w:val="24"/>
        </w:rPr>
        <w:t>e</w:t>
      </w:r>
      <w:r w:rsidR="00A277A3" w:rsidRPr="00692E94">
        <w:rPr>
          <w:color w:val="000000"/>
          <w:szCs w:val="24"/>
        </w:rPr>
        <w:t xml:space="preserve">y </w:t>
      </w:r>
      <w:r w:rsidR="00DD2895" w:rsidRPr="00692E94">
        <w:rPr>
          <w:color w:val="000000"/>
          <w:szCs w:val="24"/>
        </w:rPr>
        <w:t xml:space="preserve">should be </w:t>
      </w:r>
      <w:r w:rsidR="00A277A3" w:rsidRPr="00692E94">
        <w:rPr>
          <w:color w:val="000000"/>
          <w:szCs w:val="24"/>
        </w:rPr>
        <w:t xml:space="preserve">bring this </w:t>
      </w:r>
      <w:r w:rsidR="00DD2895" w:rsidRPr="00692E94">
        <w:rPr>
          <w:color w:val="000000"/>
          <w:szCs w:val="24"/>
        </w:rPr>
        <w:t>to the attention of the local authority where the consignment is destined as a matter of urgency.</w:t>
      </w:r>
      <w:r w:rsidR="00815C2A" w:rsidRPr="00692E94">
        <w:rPr>
          <w:color w:val="000000"/>
          <w:szCs w:val="24"/>
        </w:rPr>
        <w:t xml:space="preserve"> </w:t>
      </w:r>
    </w:p>
    <w:p w14:paraId="2D622224" w14:textId="77777777" w:rsidR="004629A2" w:rsidRPr="00692E94" w:rsidRDefault="004629A2" w:rsidP="00742CD5">
      <w:pPr>
        <w:pStyle w:val="ListParagraph"/>
        <w:rPr>
          <w:color w:val="000000"/>
          <w:u w:val="single"/>
        </w:rPr>
      </w:pPr>
    </w:p>
    <w:p w14:paraId="2D622225" w14:textId="048C4F25" w:rsidR="00B91CB7" w:rsidRPr="00692E94" w:rsidRDefault="007707FA" w:rsidP="00742CD5">
      <w:pPr>
        <w:pStyle w:val="ListParagraph"/>
        <w:ind w:left="0"/>
        <w:rPr>
          <w:color w:val="000000"/>
        </w:rPr>
      </w:pPr>
      <w:r w:rsidRPr="00692E94">
        <w:t xml:space="preserve">Various guidance </w:t>
      </w:r>
      <w:r w:rsidR="000D4BD2" w:rsidRPr="00692E94">
        <w:t xml:space="preserve">documents are </w:t>
      </w:r>
      <w:r w:rsidRPr="00692E94">
        <w:t xml:space="preserve">available to local authorities on import controls. </w:t>
      </w:r>
      <w:r w:rsidR="004C798A" w:rsidRPr="00692E94">
        <w:t xml:space="preserve">UK wide guidance is available </w:t>
      </w:r>
      <w:r w:rsidR="004629A2" w:rsidRPr="00692E94">
        <w:t xml:space="preserve"> on the delivery of feed controls at points of entry for</w:t>
      </w:r>
      <w:r w:rsidR="00A277A3" w:rsidRPr="00692E94">
        <w:t xml:space="preserve"> </w:t>
      </w:r>
      <w:hyperlink r:id="rId19" w:history="1">
        <w:r w:rsidR="004629A2" w:rsidRPr="00692E94">
          <w:rPr>
            <w:rStyle w:val="Hyperlink"/>
          </w:rPr>
          <w:t xml:space="preserve">authorities </w:t>
        </w:r>
        <w:r w:rsidR="00A277A3" w:rsidRPr="00692E94">
          <w:rPr>
            <w:rStyle w:val="Hyperlink"/>
          </w:rPr>
          <w:t>with</w:t>
        </w:r>
        <w:r w:rsidR="004629A2" w:rsidRPr="00692E94">
          <w:rPr>
            <w:rStyle w:val="Hyperlink"/>
          </w:rPr>
          <w:t xml:space="preserve"> responsibility for small ports</w:t>
        </w:r>
      </w:hyperlink>
      <w:r w:rsidR="004C798A" w:rsidRPr="00692E94">
        <w:rPr>
          <w:rStyle w:val="Hyperlink"/>
        </w:rPr>
        <w:t>.</w:t>
      </w:r>
      <w:r w:rsidR="004629A2" w:rsidRPr="00692E94">
        <w:t xml:space="preserve"> </w:t>
      </w:r>
      <w:r w:rsidR="004C798A" w:rsidRPr="00692E94">
        <w:t>The Imported Food Resource Pack for Scotland also provides details of</w:t>
      </w:r>
      <w:r w:rsidR="004629A2" w:rsidRPr="00692E94">
        <w:t xml:space="preserve"> imported feed </w:t>
      </w:r>
      <w:r w:rsidR="00A277A3" w:rsidRPr="00692E94">
        <w:t xml:space="preserve">checks </w:t>
      </w:r>
      <w:r w:rsidR="004629A2" w:rsidRPr="00692E94">
        <w:t>which can be undertaken</w:t>
      </w:r>
      <w:r w:rsidR="002A3F25" w:rsidRPr="00692E94">
        <w:t xml:space="preserve"> (</w:t>
      </w:r>
      <w:hyperlink r:id="rId20" w:history="1">
        <w:r w:rsidR="004C798A" w:rsidRPr="00692E94">
          <w:rPr>
            <w:rStyle w:val="Hyperlink"/>
          </w:rPr>
          <w:t>Resource Pack</w:t>
        </w:r>
      </w:hyperlink>
      <w:r w:rsidR="002A3F25" w:rsidRPr="00692E94">
        <w:t>)</w:t>
      </w:r>
      <w:r w:rsidR="004629A2" w:rsidRPr="00692E94">
        <w:t xml:space="preserve"> </w:t>
      </w:r>
      <w:r w:rsidRPr="00692E94">
        <w:t xml:space="preserve">The </w:t>
      </w:r>
      <w:r w:rsidR="00A63C25" w:rsidRPr="00692E94">
        <w:t>National Trading Standards Board</w:t>
      </w:r>
      <w:r w:rsidRPr="00692E94">
        <w:t xml:space="preserve"> has also published guidance which can be found on the </w:t>
      </w:r>
      <w:hyperlink r:id="rId21" w:history="1">
        <w:r w:rsidRPr="00692E94">
          <w:rPr>
            <w:rStyle w:val="Hyperlink"/>
          </w:rPr>
          <w:t>Knowledge Hub</w:t>
        </w:r>
      </w:hyperlink>
      <w:r w:rsidRPr="00692E94">
        <w:t>.</w:t>
      </w:r>
      <w:r w:rsidR="00A277A3" w:rsidRPr="00692E94">
        <w:rPr>
          <w:color w:val="000000"/>
        </w:rPr>
        <w:t xml:space="preserve"> </w:t>
      </w:r>
    </w:p>
    <w:p w14:paraId="2D622226" w14:textId="77777777" w:rsidR="00B91CB7" w:rsidRPr="00692E94" w:rsidRDefault="00B91CB7" w:rsidP="00742CD5">
      <w:pPr>
        <w:pStyle w:val="ListParagraph"/>
        <w:ind w:left="0"/>
        <w:rPr>
          <w:color w:val="000000"/>
        </w:rPr>
      </w:pPr>
    </w:p>
    <w:p w14:paraId="2D622227" w14:textId="77777777" w:rsidR="00A0215A" w:rsidRPr="00692E94" w:rsidRDefault="00F45E8A" w:rsidP="00742CD5">
      <w:pPr>
        <w:pStyle w:val="ListParagraph"/>
        <w:ind w:left="0"/>
        <w:rPr>
          <w:color w:val="000000"/>
        </w:rPr>
      </w:pPr>
      <w:r w:rsidRPr="00692E94">
        <w:rPr>
          <w:color w:val="000000"/>
        </w:rPr>
        <w:t>F</w:t>
      </w:r>
      <w:r w:rsidR="00DD2895" w:rsidRPr="00692E94">
        <w:rPr>
          <w:color w:val="000000"/>
        </w:rPr>
        <w:t xml:space="preserve">eed authorities should be aware of the National Animal Feed Ports Panel which discusses enforcement issues related to point of entry checks. Minutes </w:t>
      </w:r>
      <w:r w:rsidRPr="00692E94">
        <w:rPr>
          <w:color w:val="000000"/>
        </w:rPr>
        <w:t xml:space="preserve">of the meetings and details of the group can be found on the </w:t>
      </w:r>
      <w:hyperlink r:id="rId22" w:history="1">
        <w:r w:rsidRPr="00692E94">
          <w:rPr>
            <w:rStyle w:val="Hyperlink"/>
          </w:rPr>
          <w:t>Knowledge Hub</w:t>
        </w:r>
      </w:hyperlink>
      <w:r w:rsidR="003F4B30" w:rsidRPr="00692E94">
        <w:rPr>
          <w:color w:val="000000"/>
        </w:rPr>
        <w:t>.</w:t>
      </w:r>
    </w:p>
    <w:p w14:paraId="2F010C9F" w14:textId="77777777" w:rsidR="00692E94" w:rsidRDefault="00692E94" w:rsidP="00742CD5">
      <w:pPr>
        <w:pStyle w:val="Heading2"/>
        <w:spacing w:line="240" w:lineRule="auto"/>
        <w:rPr>
          <w:rFonts w:ascii="Arial" w:hAnsi="Arial" w:cs="Arial"/>
          <w:color w:val="auto"/>
          <w:sz w:val="32"/>
          <w:szCs w:val="32"/>
        </w:rPr>
      </w:pPr>
      <w:bookmarkStart w:id="7" w:name="_Toc439834464"/>
    </w:p>
    <w:p w14:paraId="2D622228" w14:textId="07359444" w:rsidR="00A277A3" w:rsidRPr="00692E94" w:rsidRDefault="00692E94" w:rsidP="00742CD5">
      <w:pPr>
        <w:pStyle w:val="Heading2"/>
        <w:spacing w:line="240" w:lineRule="auto"/>
        <w:rPr>
          <w:rFonts w:ascii="Arial" w:hAnsi="Arial" w:cs="Arial"/>
          <w:color w:val="auto"/>
          <w:sz w:val="32"/>
          <w:szCs w:val="32"/>
        </w:rPr>
      </w:pPr>
      <w:r>
        <w:rPr>
          <w:rFonts w:ascii="Arial" w:hAnsi="Arial" w:cs="Arial"/>
          <w:color w:val="auto"/>
          <w:sz w:val="32"/>
          <w:szCs w:val="32"/>
        </w:rPr>
        <w:t xml:space="preserve">B. </w:t>
      </w:r>
      <w:r w:rsidR="004629A2" w:rsidRPr="00692E94">
        <w:rPr>
          <w:rFonts w:ascii="Arial" w:hAnsi="Arial" w:cs="Arial"/>
          <w:color w:val="auto"/>
          <w:sz w:val="32"/>
          <w:szCs w:val="32"/>
        </w:rPr>
        <w:t xml:space="preserve">Sampling </w:t>
      </w:r>
      <w:r w:rsidR="00A277A3" w:rsidRPr="00692E94">
        <w:rPr>
          <w:rFonts w:ascii="Arial" w:hAnsi="Arial" w:cs="Arial"/>
          <w:color w:val="auto"/>
          <w:sz w:val="32"/>
          <w:szCs w:val="32"/>
        </w:rPr>
        <w:t xml:space="preserve">priorities </w:t>
      </w:r>
      <w:bookmarkEnd w:id="7"/>
    </w:p>
    <w:p w14:paraId="312CE7F9" w14:textId="77777777" w:rsidR="00692E94" w:rsidRDefault="00692E94" w:rsidP="00742CD5">
      <w:pPr>
        <w:tabs>
          <w:tab w:val="left" w:pos="709"/>
        </w:tabs>
        <w:spacing w:line="240" w:lineRule="auto"/>
        <w:rPr>
          <w:rFonts w:cs="Arial"/>
          <w:szCs w:val="24"/>
        </w:rPr>
      </w:pPr>
    </w:p>
    <w:p w14:paraId="2D622229" w14:textId="18D4AC96" w:rsidR="00CB2A2F" w:rsidRPr="00692E94" w:rsidRDefault="00CB2A2F" w:rsidP="00742CD5">
      <w:pPr>
        <w:tabs>
          <w:tab w:val="left" w:pos="709"/>
        </w:tabs>
        <w:spacing w:line="240" w:lineRule="auto"/>
        <w:rPr>
          <w:szCs w:val="24"/>
        </w:rPr>
      </w:pPr>
      <w:r w:rsidRPr="00692E94">
        <w:rPr>
          <w:rFonts w:cs="Arial"/>
          <w:szCs w:val="24"/>
        </w:rPr>
        <w:t xml:space="preserve">All samples, together with the results of analysis, </w:t>
      </w:r>
      <w:r w:rsidR="006603E1">
        <w:rPr>
          <w:rFonts w:cs="Arial"/>
          <w:szCs w:val="24"/>
        </w:rPr>
        <w:t>should</w:t>
      </w:r>
      <w:r w:rsidRPr="00692E94">
        <w:rPr>
          <w:rFonts w:cs="Arial"/>
          <w:szCs w:val="24"/>
        </w:rPr>
        <w:t xml:space="preserve"> be </w:t>
      </w:r>
      <w:r w:rsidR="000D4BD2" w:rsidRPr="00692E94">
        <w:rPr>
          <w:rFonts w:cs="Arial"/>
          <w:szCs w:val="24"/>
        </w:rPr>
        <w:t>entered on to</w:t>
      </w:r>
      <w:r w:rsidRPr="00692E94">
        <w:rPr>
          <w:rFonts w:cs="Arial"/>
          <w:szCs w:val="24"/>
        </w:rPr>
        <w:t xml:space="preserve"> the </w:t>
      </w:r>
      <w:hyperlink r:id="rId23" w:history="1">
        <w:r w:rsidRPr="00692E94">
          <w:rPr>
            <w:rStyle w:val="Hyperlink"/>
            <w:rFonts w:cs="Arial"/>
            <w:szCs w:val="24"/>
          </w:rPr>
          <w:t>UK Food Surveillance System</w:t>
        </w:r>
      </w:hyperlink>
      <w:r w:rsidRPr="00692E94">
        <w:rPr>
          <w:rFonts w:cs="Arial"/>
          <w:szCs w:val="24"/>
        </w:rPr>
        <w:t xml:space="preserve">. </w:t>
      </w:r>
    </w:p>
    <w:p w14:paraId="2D62222A" w14:textId="77777777" w:rsidR="004629A2" w:rsidRPr="00692E94" w:rsidRDefault="005C47FF" w:rsidP="00742CD5">
      <w:pPr>
        <w:pStyle w:val="Heading3"/>
        <w:spacing w:line="240" w:lineRule="auto"/>
        <w:rPr>
          <w:rFonts w:ascii="Arial" w:hAnsi="Arial" w:cs="Arial"/>
          <w:b w:val="0"/>
          <w:color w:val="auto"/>
          <w:szCs w:val="24"/>
          <w:u w:val="none"/>
        </w:rPr>
      </w:pPr>
      <w:r w:rsidRPr="00692E94">
        <w:rPr>
          <w:rFonts w:ascii="Arial" w:hAnsi="Arial" w:cs="Arial"/>
          <w:color w:val="auto"/>
          <w:szCs w:val="24"/>
        </w:rPr>
        <w:t xml:space="preserve">2.3 </w:t>
      </w:r>
      <w:r w:rsidR="00FE7283" w:rsidRPr="00692E94">
        <w:rPr>
          <w:rFonts w:ascii="Arial" w:hAnsi="Arial" w:cs="Arial"/>
          <w:color w:val="auto"/>
          <w:szCs w:val="24"/>
        </w:rPr>
        <w:t>Imports of feed originating outside the EU</w:t>
      </w:r>
    </w:p>
    <w:p w14:paraId="2D62222B" w14:textId="77777777" w:rsidR="00F315A8" w:rsidRPr="00692E94" w:rsidRDefault="00B37877" w:rsidP="00742CD5">
      <w:pPr>
        <w:spacing w:line="240" w:lineRule="auto"/>
        <w:rPr>
          <w:color w:val="000000"/>
          <w:szCs w:val="24"/>
        </w:rPr>
      </w:pPr>
      <w:r w:rsidRPr="00692E94">
        <w:rPr>
          <w:color w:val="000000"/>
          <w:szCs w:val="24"/>
        </w:rPr>
        <w:t>When</w:t>
      </w:r>
      <w:r w:rsidR="004629A2" w:rsidRPr="00692E94">
        <w:rPr>
          <w:color w:val="000000"/>
          <w:szCs w:val="24"/>
        </w:rPr>
        <w:t xml:space="preserve"> considering which feed products to sample for analysis, feed authorities should give priority to feed</w:t>
      </w:r>
      <w:r w:rsidR="00E9460B" w:rsidRPr="00692E94">
        <w:rPr>
          <w:color w:val="000000"/>
          <w:szCs w:val="24"/>
        </w:rPr>
        <w:t>ing stuffs</w:t>
      </w:r>
      <w:r w:rsidR="004629A2" w:rsidRPr="00692E94">
        <w:rPr>
          <w:color w:val="000000"/>
          <w:szCs w:val="24"/>
        </w:rPr>
        <w:t xml:space="preserve"> (in particular trace elements, additives and </w:t>
      </w:r>
      <w:proofErr w:type="spellStart"/>
      <w:r w:rsidR="004629A2" w:rsidRPr="00692E94">
        <w:rPr>
          <w:color w:val="000000"/>
          <w:szCs w:val="24"/>
        </w:rPr>
        <w:t>premixtures</w:t>
      </w:r>
      <w:proofErr w:type="spellEnd"/>
      <w:r w:rsidR="000D4BD2" w:rsidRPr="00692E94">
        <w:rPr>
          <w:color w:val="000000"/>
          <w:szCs w:val="24"/>
        </w:rPr>
        <w:t>)</w:t>
      </w:r>
      <w:r w:rsidR="004629A2" w:rsidRPr="00692E94">
        <w:rPr>
          <w:color w:val="000000"/>
          <w:szCs w:val="24"/>
        </w:rPr>
        <w:t xml:space="preserve"> which originate from outside the European Union. </w:t>
      </w:r>
      <w:r w:rsidR="00D86B9D" w:rsidRPr="00692E94">
        <w:rPr>
          <w:color w:val="000000"/>
          <w:szCs w:val="24"/>
        </w:rPr>
        <w:t>Priority should be given to sampling c</w:t>
      </w:r>
      <w:r w:rsidR="00E9460B" w:rsidRPr="00692E94">
        <w:rPr>
          <w:color w:val="000000"/>
          <w:szCs w:val="24"/>
        </w:rPr>
        <w:t>onsignments which have not been sampled recently</w:t>
      </w:r>
      <w:r w:rsidR="00D86B9D" w:rsidRPr="00692E94">
        <w:rPr>
          <w:color w:val="000000"/>
          <w:szCs w:val="24"/>
        </w:rPr>
        <w:t xml:space="preserve"> or </w:t>
      </w:r>
      <w:r w:rsidR="009765A6" w:rsidRPr="00692E94">
        <w:rPr>
          <w:color w:val="000000"/>
          <w:szCs w:val="24"/>
        </w:rPr>
        <w:t xml:space="preserve">have </w:t>
      </w:r>
      <w:r w:rsidR="00D86B9D" w:rsidRPr="00692E94">
        <w:rPr>
          <w:color w:val="000000"/>
          <w:szCs w:val="24"/>
        </w:rPr>
        <w:t xml:space="preserve">not </w:t>
      </w:r>
      <w:r w:rsidR="009765A6" w:rsidRPr="00692E94">
        <w:rPr>
          <w:color w:val="000000"/>
          <w:szCs w:val="24"/>
        </w:rPr>
        <w:t xml:space="preserve">been </w:t>
      </w:r>
      <w:r w:rsidR="00D86B9D" w:rsidRPr="00692E94">
        <w:rPr>
          <w:color w:val="000000"/>
          <w:szCs w:val="24"/>
        </w:rPr>
        <w:t>seen before at the point of entry</w:t>
      </w:r>
      <w:r w:rsidR="00E9460B" w:rsidRPr="00692E94">
        <w:rPr>
          <w:color w:val="000000"/>
          <w:szCs w:val="24"/>
        </w:rPr>
        <w:t xml:space="preserve"> or </w:t>
      </w:r>
      <w:r w:rsidR="00D86B9D" w:rsidRPr="00692E94">
        <w:rPr>
          <w:color w:val="000000"/>
          <w:szCs w:val="24"/>
        </w:rPr>
        <w:t>w</w:t>
      </w:r>
      <w:r w:rsidR="00815C2A" w:rsidRPr="00692E94">
        <w:rPr>
          <w:color w:val="000000"/>
          <w:szCs w:val="24"/>
        </w:rPr>
        <w:t xml:space="preserve">here </w:t>
      </w:r>
      <w:r w:rsidR="00D86B9D" w:rsidRPr="00692E94">
        <w:rPr>
          <w:color w:val="000000"/>
          <w:szCs w:val="24"/>
        </w:rPr>
        <w:t xml:space="preserve">there </w:t>
      </w:r>
      <w:r w:rsidR="00815C2A" w:rsidRPr="00692E94">
        <w:rPr>
          <w:color w:val="000000"/>
          <w:szCs w:val="24"/>
        </w:rPr>
        <w:t xml:space="preserve">is reason to believe </w:t>
      </w:r>
      <w:r w:rsidR="009765A6" w:rsidRPr="00692E94">
        <w:rPr>
          <w:color w:val="000000"/>
          <w:szCs w:val="24"/>
        </w:rPr>
        <w:t xml:space="preserve">they </w:t>
      </w:r>
      <w:r w:rsidR="00815C2A" w:rsidRPr="00692E94">
        <w:rPr>
          <w:color w:val="000000"/>
          <w:szCs w:val="24"/>
        </w:rPr>
        <w:t xml:space="preserve">might fail to comply with EU requirements. </w:t>
      </w:r>
      <w:r w:rsidR="004629A2" w:rsidRPr="00692E94">
        <w:rPr>
          <w:color w:val="000000"/>
          <w:szCs w:val="24"/>
        </w:rPr>
        <w:t xml:space="preserve">Appendix </w:t>
      </w:r>
      <w:r w:rsidR="00423275" w:rsidRPr="00692E94">
        <w:rPr>
          <w:color w:val="000000"/>
          <w:szCs w:val="24"/>
        </w:rPr>
        <w:t xml:space="preserve">2 </w:t>
      </w:r>
      <w:r w:rsidR="004629A2" w:rsidRPr="00692E94">
        <w:rPr>
          <w:color w:val="000000"/>
          <w:szCs w:val="24"/>
        </w:rPr>
        <w:t>contains a list of the products on which feed authorities should particularly focus</w:t>
      </w:r>
      <w:r w:rsidR="00F315A8" w:rsidRPr="00692E94">
        <w:rPr>
          <w:color w:val="000000"/>
          <w:szCs w:val="24"/>
        </w:rPr>
        <w:t xml:space="preserve"> </w:t>
      </w:r>
      <w:r w:rsidR="00D86B9D" w:rsidRPr="00692E94">
        <w:rPr>
          <w:color w:val="000000"/>
          <w:szCs w:val="24"/>
        </w:rPr>
        <w:t>their</w:t>
      </w:r>
      <w:r w:rsidR="004629A2" w:rsidRPr="00692E94">
        <w:rPr>
          <w:color w:val="000000"/>
          <w:szCs w:val="24"/>
        </w:rPr>
        <w:t xml:space="preserve"> official controls</w:t>
      </w:r>
      <w:r w:rsidR="00F315A8" w:rsidRPr="00692E94">
        <w:rPr>
          <w:color w:val="000000"/>
          <w:szCs w:val="24"/>
        </w:rPr>
        <w:t xml:space="preserve">. </w:t>
      </w:r>
    </w:p>
    <w:p w14:paraId="2D62222C" w14:textId="77777777" w:rsidR="00D86B9D" w:rsidRPr="00692E94" w:rsidRDefault="00D86B9D" w:rsidP="00742CD5">
      <w:pPr>
        <w:spacing w:line="240" w:lineRule="auto"/>
        <w:rPr>
          <w:color w:val="000000"/>
          <w:szCs w:val="24"/>
        </w:rPr>
      </w:pPr>
    </w:p>
    <w:p w14:paraId="2D62222D" w14:textId="4BE809E3" w:rsidR="004629A2" w:rsidRPr="00692E94" w:rsidRDefault="004629A2" w:rsidP="00742CD5">
      <w:pPr>
        <w:spacing w:line="240" w:lineRule="auto"/>
        <w:rPr>
          <w:color w:val="000000" w:themeColor="text1"/>
          <w:szCs w:val="24"/>
        </w:rPr>
      </w:pPr>
      <w:r w:rsidRPr="00692E94">
        <w:rPr>
          <w:color w:val="000000"/>
          <w:szCs w:val="24"/>
        </w:rPr>
        <w:t>The</w:t>
      </w:r>
      <w:r w:rsidR="006603E1">
        <w:rPr>
          <w:color w:val="000000"/>
          <w:szCs w:val="24"/>
        </w:rPr>
        <w:t>se</w:t>
      </w:r>
      <w:r w:rsidRPr="00692E94">
        <w:rPr>
          <w:color w:val="000000"/>
          <w:szCs w:val="24"/>
        </w:rPr>
        <w:t xml:space="preserve"> sampling </w:t>
      </w:r>
      <w:r w:rsidR="00423275" w:rsidRPr="00692E94">
        <w:rPr>
          <w:color w:val="000000"/>
          <w:szCs w:val="24"/>
        </w:rPr>
        <w:t>priorities</w:t>
      </w:r>
      <w:r w:rsidR="002B4C55" w:rsidRPr="00692E94">
        <w:rPr>
          <w:color w:val="000000"/>
          <w:szCs w:val="24"/>
        </w:rPr>
        <w:t xml:space="preserve"> </w:t>
      </w:r>
      <w:r w:rsidRPr="00692E94">
        <w:rPr>
          <w:color w:val="000000"/>
          <w:szCs w:val="24"/>
        </w:rPr>
        <w:t>are in addition and separate to any sampling which might be required as part of specific safeguard measures on animal feed</w:t>
      </w:r>
      <w:r w:rsidR="00251580" w:rsidRPr="00692E94">
        <w:rPr>
          <w:color w:val="000000"/>
          <w:szCs w:val="24"/>
        </w:rPr>
        <w:t>,</w:t>
      </w:r>
      <w:r w:rsidRPr="00692E94">
        <w:rPr>
          <w:color w:val="000000"/>
          <w:szCs w:val="24"/>
        </w:rPr>
        <w:t xml:space="preserve"> e.g. </w:t>
      </w:r>
      <w:r w:rsidRPr="00692E94">
        <w:rPr>
          <w:szCs w:val="24"/>
        </w:rPr>
        <w:t>EC Regulation 669/2009 on increased controls for feed and food</w:t>
      </w:r>
      <w:r w:rsidRPr="00692E94">
        <w:rPr>
          <w:color w:val="000000"/>
          <w:szCs w:val="24"/>
        </w:rPr>
        <w:t xml:space="preserve">. </w:t>
      </w:r>
      <w:r w:rsidR="007707FA" w:rsidRPr="00692E94">
        <w:rPr>
          <w:color w:val="000000" w:themeColor="text1"/>
          <w:szCs w:val="24"/>
        </w:rPr>
        <w:t>It should be noted that the costs involved in undertaking official controls under these measures are paid for by the importer</w:t>
      </w:r>
      <w:r w:rsidR="000D4BD2" w:rsidRPr="00692E94">
        <w:rPr>
          <w:color w:val="000000" w:themeColor="text1"/>
          <w:szCs w:val="24"/>
        </w:rPr>
        <w:t>.</w:t>
      </w:r>
    </w:p>
    <w:p w14:paraId="2D62222E" w14:textId="77777777" w:rsidR="00FE7283" w:rsidRPr="00692E94" w:rsidRDefault="005C47FF" w:rsidP="00742CD5">
      <w:pPr>
        <w:pStyle w:val="Heading3"/>
        <w:spacing w:line="240" w:lineRule="auto"/>
        <w:rPr>
          <w:rFonts w:ascii="Arial" w:hAnsi="Arial" w:cs="Arial"/>
          <w:color w:val="auto"/>
          <w:szCs w:val="24"/>
        </w:rPr>
      </w:pPr>
      <w:r w:rsidRPr="00692E94">
        <w:rPr>
          <w:rFonts w:ascii="Arial" w:hAnsi="Arial" w:cs="Arial"/>
          <w:color w:val="auto"/>
          <w:szCs w:val="24"/>
        </w:rPr>
        <w:t xml:space="preserve">2.4 </w:t>
      </w:r>
      <w:r w:rsidR="00FE7283" w:rsidRPr="00692E94">
        <w:rPr>
          <w:rFonts w:ascii="Arial" w:hAnsi="Arial" w:cs="Arial"/>
          <w:color w:val="auto"/>
          <w:szCs w:val="24"/>
        </w:rPr>
        <w:t>Reporting of sampling results</w:t>
      </w:r>
      <w:r w:rsidR="00DD680C" w:rsidRPr="00692E94">
        <w:rPr>
          <w:rFonts w:ascii="Arial" w:hAnsi="Arial" w:cs="Arial"/>
          <w:color w:val="auto"/>
          <w:szCs w:val="24"/>
        </w:rPr>
        <w:t xml:space="preserve"> at points of entry</w:t>
      </w:r>
    </w:p>
    <w:p w14:paraId="2D62222F" w14:textId="37A0C673" w:rsidR="00CB2A2F" w:rsidRPr="00692E94" w:rsidRDefault="004629A2" w:rsidP="00742CD5">
      <w:pPr>
        <w:spacing w:line="240" w:lineRule="auto"/>
        <w:rPr>
          <w:rStyle w:val="Hyperlink"/>
          <w:rFonts w:cs="Arial"/>
          <w:szCs w:val="24"/>
        </w:rPr>
      </w:pPr>
      <w:r w:rsidRPr="00692E94">
        <w:rPr>
          <w:szCs w:val="24"/>
        </w:rPr>
        <w:t>Feed authorities with responsibility for points of entry should ensure they have access to the Rapid Alert System for Feed and Food (</w:t>
      </w:r>
      <w:proofErr w:type="spellStart"/>
      <w:r w:rsidRPr="00692E94">
        <w:rPr>
          <w:szCs w:val="24"/>
        </w:rPr>
        <w:t>RASFF</w:t>
      </w:r>
      <w:proofErr w:type="spellEnd"/>
      <w:r w:rsidRPr="00692E94">
        <w:rPr>
          <w:szCs w:val="24"/>
        </w:rPr>
        <w:t xml:space="preserve">) which will enable them to monitor feed alerts </w:t>
      </w:r>
      <w:r w:rsidR="002E46F7" w:rsidRPr="00692E94">
        <w:rPr>
          <w:szCs w:val="24"/>
        </w:rPr>
        <w:t xml:space="preserve">across the EU </w:t>
      </w:r>
      <w:r w:rsidRPr="00692E94">
        <w:rPr>
          <w:szCs w:val="24"/>
        </w:rPr>
        <w:t xml:space="preserve">and inform their enforcement activity.  </w:t>
      </w:r>
      <w:r w:rsidR="00FE7283" w:rsidRPr="00692E94">
        <w:rPr>
          <w:rFonts w:cs="Arial"/>
          <w:szCs w:val="24"/>
        </w:rPr>
        <w:t xml:space="preserve">The </w:t>
      </w:r>
      <w:r w:rsidR="00FE7283" w:rsidRPr="00692E94">
        <w:rPr>
          <w:rFonts w:cs="Arial"/>
          <w:szCs w:val="24"/>
        </w:rPr>
        <w:lastRenderedPageBreak/>
        <w:t xml:space="preserve">most significant </w:t>
      </w:r>
      <w:proofErr w:type="spellStart"/>
      <w:r w:rsidR="00FE7283" w:rsidRPr="00692E94">
        <w:rPr>
          <w:rFonts w:cs="Arial"/>
          <w:szCs w:val="24"/>
        </w:rPr>
        <w:t>RASFFs</w:t>
      </w:r>
      <w:proofErr w:type="spellEnd"/>
      <w:r w:rsidR="00FE7283" w:rsidRPr="00692E94">
        <w:rPr>
          <w:rFonts w:cs="Arial"/>
          <w:szCs w:val="24"/>
        </w:rPr>
        <w:t xml:space="preserve"> relating to feed for food producing animals during 201</w:t>
      </w:r>
      <w:r w:rsidR="00106354" w:rsidRPr="00692E94">
        <w:rPr>
          <w:rFonts w:cs="Arial"/>
          <w:szCs w:val="24"/>
        </w:rPr>
        <w:t>5</w:t>
      </w:r>
      <w:r w:rsidR="00FE7283" w:rsidRPr="00692E94">
        <w:rPr>
          <w:rFonts w:cs="Arial"/>
          <w:szCs w:val="24"/>
        </w:rPr>
        <w:t xml:space="preserve"> are listed in Appendix 3</w:t>
      </w:r>
      <w:r w:rsidR="00FE7283" w:rsidRPr="00692E94">
        <w:rPr>
          <w:szCs w:val="24"/>
        </w:rPr>
        <w:t xml:space="preserve">. </w:t>
      </w:r>
      <w:r w:rsidRPr="00692E94">
        <w:rPr>
          <w:szCs w:val="24"/>
        </w:rPr>
        <w:t xml:space="preserve">Direct access to the system can be gained via the </w:t>
      </w:r>
      <w:hyperlink r:id="rId24" w:history="1">
        <w:proofErr w:type="spellStart"/>
        <w:r w:rsidRPr="00692E94">
          <w:rPr>
            <w:rStyle w:val="Hyperlink"/>
            <w:szCs w:val="24"/>
          </w:rPr>
          <w:t>RASFF</w:t>
        </w:r>
        <w:proofErr w:type="spellEnd"/>
        <w:r w:rsidRPr="00692E94">
          <w:rPr>
            <w:rStyle w:val="Hyperlink"/>
            <w:szCs w:val="24"/>
          </w:rPr>
          <w:t xml:space="preserve"> website</w:t>
        </w:r>
      </w:hyperlink>
      <w:r w:rsidR="0090336D" w:rsidRPr="00692E94">
        <w:rPr>
          <w:szCs w:val="24"/>
        </w:rPr>
        <w:t>.</w:t>
      </w:r>
    </w:p>
    <w:p w14:paraId="2D622230" w14:textId="77777777" w:rsidR="0090336D" w:rsidRPr="00692E94" w:rsidRDefault="0090336D" w:rsidP="00742CD5">
      <w:pPr>
        <w:spacing w:line="240" w:lineRule="auto"/>
        <w:rPr>
          <w:rStyle w:val="Hyperlink"/>
          <w:rFonts w:cs="Arial"/>
          <w:szCs w:val="24"/>
        </w:rPr>
      </w:pPr>
    </w:p>
    <w:p w14:paraId="2D622231" w14:textId="1FD02F38" w:rsidR="00CB2A2F" w:rsidRPr="00692E94" w:rsidRDefault="00DD2895" w:rsidP="00742CD5">
      <w:pPr>
        <w:tabs>
          <w:tab w:val="left" w:pos="709"/>
        </w:tabs>
        <w:spacing w:line="240" w:lineRule="auto"/>
        <w:rPr>
          <w:rFonts w:cs="Arial"/>
          <w:szCs w:val="24"/>
        </w:rPr>
      </w:pPr>
      <w:r w:rsidRPr="00692E94">
        <w:rPr>
          <w:rFonts w:cs="Arial"/>
          <w:szCs w:val="24"/>
        </w:rPr>
        <w:t xml:space="preserve">All samples taken as part of official controls at points of entry </w:t>
      </w:r>
      <w:r w:rsidR="00253C6E" w:rsidRPr="00692E94">
        <w:rPr>
          <w:rFonts w:cs="Arial"/>
          <w:szCs w:val="24"/>
        </w:rPr>
        <w:t xml:space="preserve">which are found not </w:t>
      </w:r>
      <w:r w:rsidR="009765A6" w:rsidRPr="00692E94">
        <w:rPr>
          <w:rFonts w:cs="Arial"/>
          <w:szCs w:val="24"/>
        </w:rPr>
        <w:t xml:space="preserve">to </w:t>
      </w:r>
      <w:r w:rsidR="00253C6E" w:rsidRPr="00692E94">
        <w:rPr>
          <w:rFonts w:cs="Arial"/>
          <w:szCs w:val="24"/>
        </w:rPr>
        <w:t xml:space="preserve">comply </w:t>
      </w:r>
      <w:r w:rsidRPr="00692E94">
        <w:rPr>
          <w:rFonts w:cs="Arial"/>
          <w:szCs w:val="24"/>
        </w:rPr>
        <w:t xml:space="preserve">with EU requirements for the presence of undesirable substances, the presence of unauthorised additives or </w:t>
      </w:r>
      <w:r w:rsidR="00251580" w:rsidRPr="00692E94">
        <w:rPr>
          <w:rFonts w:cs="Arial"/>
          <w:szCs w:val="24"/>
        </w:rPr>
        <w:t xml:space="preserve">unauthorised </w:t>
      </w:r>
      <w:r w:rsidRPr="00692E94">
        <w:rPr>
          <w:rFonts w:cs="Arial"/>
          <w:szCs w:val="24"/>
        </w:rPr>
        <w:t xml:space="preserve">genetically modified organisms must be reported as </w:t>
      </w:r>
      <w:proofErr w:type="spellStart"/>
      <w:r w:rsidRPr="00692E94">
        <w:rPr>
          <w:rFonts w:cs="Arial"/>
          <w:szCs w:val="24"/>
        </w:rPr>
        <w:t>RASFF</w:t>
      </w:r>
      <w:proofErr w:type="spellEnd"/>
      <w:r w:rsidRPr="00692E94">
        <w:rPr>
          <w:rFonts w:cs="Arial"/>
          <w:szCs w:val="24"/>
        </w:rPr>
        <w:t xml:space="preserve"> notifications via </w:t>
      </w:r>
      <w:proofErr w:type="spellStart"/>
      <w:r w:rsidR="0039346B" w:rsidRPr="00692E94">
        <w:rPr>
          <w:rFonts w:cs="Arial"/>
          <w:szCs w:val="24"/>
        </w:rPr>
        <w:t>FSS’s</w:t>
      </w:r>
      <w:proofErr w:type="spellEnd"/>
      <w:r w:rsidR="0039346B" w:rsidRPr="00692E94">
        <w:rPr>
          <w:rFonts w:cs="Arial"/>
          <w:szCs w:val="24"/>
        </w:rPr>
        <w:t xml:space="preserve"> Food Crime and Incident Unit (</w:t>
      </w:r>
      <w:proofErr w:type="spellStart"/>
      <w:r w:rsidR="00AE2F55" w:rsidRPr="00692E94">
        <w:rPr>
          <w:rFonts w:cs="Arial"/>
          <w:szCs w:val="24"/>
        </w:rPr>
        <w:t>incidents@fss.scot</w:t>
      </w:r>
      <w:proofErr w:type="spellEnd"/>
      <w:r w:rsidR="0039346B" w:rsidRPr="00692E94">
        <w:rPr>
          <w:rFonts w:cs="Arial"/>
          <w:szCs w:val="24"/>
        </w:rPr>
        <w:t>)</w:t>
      </w:r>
      <w:r w:rsidRPr="00692E94">
        <w:rPr>
          <w:rFonts w:cs="Arial"/>
          <w:szCs w:val="24"/>
        </w:rPr>
        <w:t xml:space="preserve">. </w:t>
      </w:r>
      <w:r w:rsidR="005770A6" w:rsidRPr="00692E94">
        <w:rPr>
          <w:rFonts w:cs="Arial"/>
          <w:szCs w:val="24"/>
        </w:rPr>
        <w:t xml:space="preserve"> </w:t>
      </w:r>
    </w:p>
    <w:p w14:paraId="2D622232" w14:textId="77777777" w:rsidR="00CB2A2F" w:rsidRPr="00692E94" w:rsidRDefault="00CB2A2F" w:rsidP="00742CD5">
      <w:pPr>
        <w:tabs>
          <w:tab w:val="left" w:pos="709"/>
        </w:tabs>
        <w:spacing w:line="240" w:lineRule="auto"/>
        <w:rPr>
          <w:rFonts w:cs="Arial"/>
          <w:szCs w:val="24"/>
        </w:rPr>
      </w:pPr>
    </w:p>
    <w:p w14:paraId="2D622233" w14:textId="77777777" w:rsidR="004629A2" w:rsidRPr="00692E94" w:rsidRDefault="004629A2" w:rsidP="00742CD5">
      <w:pPr>
        <w:pStyle w:val="Heading1"/>
        <w:spacing w:line="240" w:lineRule="auto"/>
        <w:rPr>
          <w:rFonts w:ascii="Arial" w:hAnsi="Arial" w:cs="Arial"/>
          <w:color w:val="auto"/>
          <w:szCs w:val="32"/>
        </w:rPr>
      </w:pPr>
      <w:r>
        <w:rPr>
          <w:sz w:val="22"/>
          <w:szCs w:val="22"/>
        </w:rPr>
        <w:br w:type="page"/>
      </w:r>
      <w:bookmarkStart w:id="8" w:name="_Toc439834465"/>
      <w:r w:rsidRPr="00692E94">
        <w:rPr>
          <w:rFonts w:ascii="Arial" w:hAnsi="Arial" w:cs="Arial"/>
          <w:color w:val="auto"/>
          <w:szCs w:val="32"/>
        </w:rPr>
        <w:lastRenderedPageBreak/>
        <w:t xml:space="preserve">Official </w:t>
      </w:r>
      <w:r w:rsidR="009A5157" w:rsidRPr="00692E94">
        <w:rPr>
          <w:rFonts w:ascii="Arial" w:hAnsi="Arial" w:cs="Arial"/>
          <w:color w:val="auto"/>
          <w:szCs w:val="32"/>
        </w:rPr>
        <w:t xml:space="preserve">controls </w:t>
      </w:r>
      <w:r w:rsidRPr="00692E94">
        <w:rPr>
          <w:rFonts w:ascii="Arial" w:hAnsi="Arial" w:cs="Arial"/>
          <w:color w:val="auto"/>
          <w:szCs w:val="32"/>
        </w:rPr>
        <w:t xml:space="preserve">at </w:t>
      </w:r>
      <w:r w:rsidR="009A5157" w:rsidRPr="00692E94">
        <w:rPr>
          <w:rFonts w:ascii="Arial" w:hAnsi="Arial" w:cs="Arial"/>
          <w:color w:val="auto"/>
          <w:szCs w:val="32"/>
        </w:rPr>
        <w:t xml:space="preserve">feed business </w:t>
      </w:r>
      <w:r w:rsidR="00695CF6" w:rsidRPr="00692E94">
        <w:rPr>
          <w:rFonts w:ascii="Arial" w:hAnsi="Arial" w:cs="Arial"/>
          <w:color w:val="auto"/>
          <w:szCs w:val="32"/>
        </w:rPr>
        <w:t>establishments</w:t>
      </w:r>
      <w:r w:rsidRPr="00692E94">
        <w:rPr>
          <w:rFonts w:ascii="Arial" w:hAnsi="Arial" w:cs="Arial"/>
          <w:color w:val="auto"/>
          <w:szCs w:val="32"/>
        </w:rPr>
        <w:t xml:space="preserve"> </w:t>
      </w:r>
      <w:r w:rsidR="009A5157" w:rsidRPr="00692E94">
        <w:rPr>
          <w:rFonts w:ascii="Arial" w:hAnsi="Arial" w:cs="Arial"/>
          <w:color w:val="auto"/>
          <w:szCs w:val="32"/>
        </w:rPr>
        <w:t xml:space="preserve">subject </w:t>
      </w:r>
      <w:r w:rsidRPr="00692E94">
        <w:rPr>
          <w:rFonts w:ascii="Arial" w:hAnsi="Arial" w:cs="Arial"/>
          <w:color w:val="auto"/>
          <w:szCs w:val="32"/>
        </w:rPr>
        <w:t xml:space="preserve">to Annex II of EC Regulation 183/2005 on </w:t>
      </w:r>
      <w:r w:rsidR="009A5157" w:rsidRPr="00692E94">
        <w:rPr>
          <w:rFonts w:ascii="Arial" w:hAnsi="Arial" w:cs="Arial"/>
          <w:color w:val="auto"/>
          <w:szCs w:val="32"/>
        </w:rPr>
        <w:t>feed hygiene</w:t>
      </w:r>
      <w:bookmarkEnd w:id="8"/>
    </w:p>
    <w:p w14:paraId="2D622234" w14:textId="2D8597FF" w:rsidR="004629A2" w:rsidRPr="00692E94" w:rsidRDefault="00692E94" w:rsidP="00742CD5">
      <w:pPr>
        <w:pStyle w:val="Heading2"/>
        <w:spacing w:line="240" w:lineRule="auto"/>
        <w:rPr>
          <w:rFonts w:ascii="Arial" w:hAnsi="Arial" w:cs="Arial"/>
          <w:color w:val="auto"/>
          <w:sz w:val="32"/>
          <w:szCs w:val="32"/>
        </w:rPr>
      </w:pPr>
      <w:bookmarkStart w:id="9" w:name="_Toc439834466"/>
      <w:r>
        <w:rPr>
          <w:rFonts w:ascii="Arial" w:hAnsi="Arial" w:cs="Arial"/>
          <w:color w:val="auto"/>
          <w:sz w:val="32"/>
          <w:szCs w:val="32"/>
        </w:rPr>
        <w:t xml:space="preserve">A. </w:t>
      </w:r>
      <w:r w:rsidR="004629A2" w:rsidRPr="00692E94">
        <w:rPr>
          <w:rFonts w:ascii="Arial" w:hAnsi="Arial" w:cs="Arial"/>
          <w:color w:val="auto"/>
          <w:sz w:val="32"/>
          <w:szCs w:val="32"/>
        </w:rPr>
        <w:t>Enforcement Priorities</w:t>
      </w:r>
      <w:r w:rsidR="00DD680C" w:rsidRPr="00692E94">
        <w:rPr>
          <w:rFonts w:ascii="Arial" w:hAnsi="Arial" w:cs="Arial"/>
          <w:color w:val="auto"/>
          <w:sz w:val="32"/>
          <w:szCs w:val="32"/>
        </w:rPr>
        <w:t xml:space="preserve"> </w:t>
      </w:r>
      <w:bookmarkEnd w:id="9"/>
    </w:p>
    <w:p w14:paraId="2D622235" w14:textId="77777777" w:rsidR="00DA41EA" w:rsidRPr="00692E94" w:rsidRDefault="005C47FF" w:rsidP="00742CD5">
      <w:pPr>
        <w:pStyle w:val="Heading3"/>
        <w:spacing w:line="240" w:lineRule="auto"/>
        <w:rPr>
          <w:rFonts w:ascii="Arial" w:hAnsi="Arial" w:cs="Arial"/>
          <w:color w:val="auto"/>
          <w:szCs w:val="24"/>
        </w:rPr>
      </w:pPr>
      <w:r w:rsidRPr="00692E94">
        <w:rPr>
          <w:rFonts w:ascii="Arial" w:hAnsi="Arial" w:cs="Arial"/>
          <w:color w:val="auto"/>
          <w:szCs w:val="24"/>
        </w:rPr>
        <w:t xml:space="preserve">3.1 </w:t>
      </w:r>
      <w:r w:rsidR="00DD680C" w:rsidRPr="00692E94">
        <w:rPr>
          <w:rFonts w:ascii="Arial" w:hAnsi="Arial" w:cs="Arial"/>
          <w:color w:val="auto"/>
          <w:szCs w:val="24"/>
        </w:rPr>
        <w:t>Examination of written f</w:t>
      </w:r>
      <w:r w:rsidR="004629A2" w:rsidRPr="00692E94">
        <w:rPr>
          <w:rFonts w:ascii="Arial" w:hAnsi="Arial" w:cs="Arial"/>
          <w:color w:val="auto"/>
          <w:szCs w:val="24"/>
        </w:rPr>
        <w:t xml:space="preserve">eed </w:t>
      </w:r>
      <w:r w:rsidR="00DD680C" w:rsidRPr="00692E94">
        <w:rPr>
          <w:rFonts w:ascii="Arial" w:hAnsi="Arial" w:cs="Arial"/>
          <w:color w:val="auto"/>
          <w:szCs w:val="24"/>
        </w:rPr>
        <w:t>s</w:t>
      </w:r>
      <w:r w:rsidR="004629A2" w:rsidRPr="00692E94">
        <w:rPr>
          <w:rFonts w:ascii="Arial" w:hAnsi="Arial" w:cs="Arial"/>
          <w:color w:val="auto"/>
          <w:szCs w:val="24"/>
        </w:rPr>
        <w:t xml:space="preserve">afety </w:t>
      </w:r>
      <w:r w:rsidR="00DD680C" w:rsidRPr="00692E94">
        <w:rPr>
          <w:rFonts w:ascii="Arial" w:hAnsi="Arial" w:cs="Arial"/>
          <w:color w:val="auto"/>
          <w:szCs w:val="24"/>
        </w:rPr>
        <w:t>m</w:t>
      </w:r>
      <w:r w:rsidR="004629A2" w:rsidRPr="00692E94">
        <w:rPr>
          <w:rFonts w:ascii="Arial" w:hAnsi="Arial" w:cs="Arial"/>
          <w:color w:val="auto"/>
          <w:szCs w:val="24"/>
        </w:rPr>
        <w:t xml:space="preserve">anagement </w:t>
      </w:r>
      <w:r w:rsidR="00DD680C" w:rsidRPr="00692E94">
        <w:rPr>
          <w:rFonts w:ascii="Arial" w:hAnsi="Arial" w:cs="Arial"/>
          <w:color w:val="auto"/>
          <w:szCs w:val="24"/>
        </w:rPr>
        <w:t>s</w:t>
      </w:r>
      <w:r w:rsidR="004629A2" w:rsidRPr="00692E94">
        <w:rPr>
          <w:rFonts w:ascii="Arial" w:hAnsi="Arial" w:cs="Arial"/>
          <w:color w:val="auto"/>
          <w:szCs w:val="24"/>
        </w:rPr>
        <w:t>ystems</w:t>
      </w:r>
    </w:p>
    <w:p w14:paraId="2D622236" w14:textId="553E9FBB" w:rsidR="004629A2" w:rsidRPr="00692E94" w:rsidRDefault="00853B04" w:rsidP="00742CD5">
      <w:pPr>
        <w:pStyle w:val="BodyText"/>
        <w:spacing w:after="120" w:line="240" w:lineRule="auto"/>
        <w:jc w:val="left"/>
        <w:rPr>
          <w:szCs w:val="24"/>
        </w:rPr>
      </w:pPr>
      <w:r w:rsidRPr="00692E94">
        <w:rPr>
          <w:szCs w:val="24"/>
        </w:rPr>
        <w:t>D</w:t>
      </w:r>
      <w:r w:rsidR="004629A2" w:rsidRPr="00692E94">
        <w:rPr>
          <w:szCs w:val="24"/>
        </w:rPr>
        <w:t xml:space="preserve">uring its audit of the UK in </w:t>
      </w:r>
      <w:r w:rsidR="007929F0" w:rsidRPr="00692E94">
        <w:rPr>
          <w:szCs w:val="24"/>
        </w:rPr>
        <w:t xml:space="preserve">January </w:t>
      </w:r>
      <w:r w:rsidR="004629A2" w:rsidRPr="00692E94">
        <w:rPr>
          <w:szCs w:val="24"/>
        </w:rPr>
        <w:t>201</w:t>
      </w:r>
      <w:r w:rsidR="007929F0" w:rsidRPr="00692E94">
        <w:rPr>
          <w:szCs w:val="24"/>
        </w:rPr>
        <w:t>4</w:t>
      </w:r>
      <w:r w:rsidRPr="00692E94">
        <w:rPr>
          <w:szCs w:val="24"/>
        </w:rPr>
        <w:t xml:space="preserve">, the </w:t>
      </w:r>
      <w:proofErr w:type="spellStart"/>
      <w:r w:rsidRPr="00692E94">
        <w:rPr>
          <w:szCs w:val="24"/>
        </w:rPr>
        <w:t>FVO</w:t>
      </w:r>
      <w:proofErr w:type="spellEnd"/>
      <w:r w:rsidR="004629A2" w:rsidRPr="00692E94">
        <w:rPr>
          <w:szCs w:val="24"/>
        </w:rPr>
        <w:t xml:space="preserve"> identified that the requirement in Regulation 183/2005 on feed hygiene</w:t>
      </w:r>
      <w:r w:rsidR="006603E1">
        <w:rPr>
          <w:szCs w:val="24"/>
        </w:rPr>
        <w:t>,</w:t>
      </w:r>
      <w:r w:rsidR="004629A2" w:rsidRPr="00692E94">
        <w:rPr>
          <w:szCs w:val="24"/>
        </w:rPr>
        <w:t xml:space="preserve"> for feed safety management systems based on the principles of </w:t>
      </w:r>
      <w:proofErr w:type="spellStart"/>
      <w:r w:rsidR="004629A2" w:rsidRPr="00692E94">
        <w:rPr>
          <w:szCs w:val="24"/>
        </w:rPr>
        <w:t>HACCP</w:t>
      </w:r>
      <w:proofErr w:type="spellEnd"/>
      <w:r w:rsidR="004629A2" w:rsidRPr="00692E94">
        <w:rPr>
          <w:szCs w:val="24"/>
        </w:rPr>
        <w:t xml:space="preserve"> was being </w:t>
      </w:r>
      <w:r w:rsidR="007929F0" w:rsidRPr="00692E94">
        <w:rPr>
          <w:szCs w:val="24"/>
        </w:rPr>
        <w:t>implemented at many</w:t>
      </w:r>
      <w:r w:rsidR="00D73AA2" w:rsidRPr="00692E94">
        <w:rPr>
          <w:szCs w:val="24"/>
        </w:rPr>
        <w:t xml:space="preserve"> feed businesses</w:t>
      </w:r>
      <w:r w:rsidR="007929F0" w:rsidRPr="00692E94">
        <w:rPr>
          <w:szCs w:val="24"/>
        </w:rPr>
        <w:t xml:space="preserve"> using an excessive number of critical control points (</w:t>
      </w:r>
      <w:proofErr w:type="spellStart"/>
      <w:r w:rsidR="007929F0" w:rsidRPr="00692E94">
        <w:rPr>
          <w:szCs w:val="24"/>
        </w:rPr>
        <w:t>CCP</w:t>
      </w:r>
      <w:proofErr w:type="spellEnd"/>
      <w:r w:rsidR="007929F0" w:rsidRPr="00692E94">
        <w:rPr>
          <w:szCs w:val="24"/>
        </w:rPr>
        <w:t>)</w:t>
      </w:r>
      <w:r w:rsidRPr="00692E94">
        <w:rPr>
          <w:szCs w:val="24"/>
        </w:rPr>
        <w:t xml:space="preserve">. These </w:t>
      </w:r>
      <w:proofErr w:type="spellStart"/>
      <w:r w:rsidRPr="00692E94">
        <w:rPr>
          <w:szCs w:val="24"/>
        </w:rPr>
        <w:t>CCPs</w:t>
      </w:r>
      <w:proofErr w:type="spellEnd"/>
      <w:r w:rsidRPr="00692E94">
        <w:rPr>
          <w:szCs w:val="24"/>
        </w:rPr>
        <w:t xml:space="preserve"> </w:t>
      </w:r>
      <w:r w:rsidR="007929F0" w:rsidRPr="00692E94">
        <w:rPr>
          <w:szCs w:val="24"/>
        </w:rPr>
        <w:t>were not always properly defined or monitored</w:t>
      </w:r>
      <w:r w:rsidR="004629A2" w:rsidRPr="00692E94">
        <w:rPr>
          <w:szCs w:val="24"/>
        </w:rPr>
        <w:t>. Officers are requested to continue to examine written feed safety management systems</w:t>
      </w:r>
      <w:r w:rsidR="00DD1439" w:rsidRPr="00692E94">
        <w:rPr>
          <w:szCs w:val="24"/>
        </w:rPr>
        <w:t xml:space="preserve"> at all </w:t>
      </w:r>
      <w:r w:rsidR="00D73AA2" w:rsidRPr="00692E94">
        <w:rPr>
          <w:szCs w:val="24"/>
        </w:rPr>
        <w:t>feed businesses</w:t>
      </w:r>
      <w:r w:rsidR="006603E1">
        <w:rPr>
          <w:szCs w:val="24"/>
        </w:rPr>
        <w:t xml:space="preserve"> inspected</w:t>
      </w:r>
      <w:r w:rsidR="004629A2" w:rsidRPr="00692E94">
        <w:rPr>
          <w:szCs w:val="24"/>
        </w:rPr>
        <w:t xml:space="preserve">, especially where these have not been examined before or problems have been identified during past visits. Examination of these written procedures should </w:t>
      </w:r>
      <w:r w:rsidR="00BA33B0" w:rsidRPr="00692E94">
        <w:rPr>
          <w:szCs w:val="24"/>
        </w:rPr>
        <w:t>i</w:t>
      </w:r>
      <w:r w:rsidR="004629A2" w:rsidRPr="00692E94">
        <w:rPr>
          <w:szCs w:val="24"/>
        </w:rPr>
        <w:t xml:space="preserve">nclude consideration of </w:t>
      </w:r>
      <w:r w:rsidR="00BA33B0" w:rsidRPr="00692E94">
        <w:rPr>
          <w:szCs w:val="24"/>
        </w:rPr>
        <w:t xml:space="preserve">all </w:t>
      </w:r>
      <w:r w:rsidR="008B317B" w:rsidRPr="00692E94">
        <w:rPr>
          <w:szCs w:val="24"/>
        </w:rPr>
        <w:t>the checks listed in Annex 1.</w:t>
      </w:r>
    </w:p>
    <w:p w14:paraId="2D622237" w14:textId="77777777" w:rsidR="001D0209" w:rsidRPr="00692E94" w:rsidRDefault="005C47FF" w:rsidP="00742CD5">
      <w:pPr>
        <w:pStyle w:val="Heading3"/>
        <w:spacing w:line="240" w:lineRule="auto"/>
        <w:rPr>
          <w:rFonts w:ascii="Arial" w:hAnsi="Arial" w:cs="Arial"/>
          <w:color w:val="auto"/>
          <w:szCs w:val="24"/>
        </w:rPr>
      </w:pPr>
      <w:r w:rsidRPr="00692E94">
        <w:rPr>
          <w:rFonts w:ascii="Arial" w:hAnsi="Arial" w:cs="Arial"/>
          <w:color w:val="auto"/>
          <w:szCs w:val="24"/>
        </w:rPr>
        <w:t xml:space="preserve">3.2 </w:t>
      </w:r>
      <w:r w:rsidR="001D0209" w:rsidRPr="00692E94">
        <w:rPr>
          <w:rFonts w:ascii="Arial" w:hAnsi="Arial" w:cs="Arial"/>
          <w:color w:val="auto"/>
          <w:szCs w:val="24"/>
        </w:rPr>
        <w:t xml:space="preserve">Carry-over and </w:t>
      </w:r>
      <w:proofErr w:type="spellStart"/>
      <w:r w:rsidR="00DD680C" w:rsidRPr="00692E94">
        <w:rPr>
          <w:rFonts w:ascii="Arial" w:hAnsi="Arial" w:cs="Arial"/>
          <w:color w:val="auto"/>
          <w:szCs w:val="24"/>
        </w:rPr>
        <w:t>coccidiostats</w:t>
      </w:r>
      <w:proofErr w:type="spellEnd"/>
    </w:p>
    <w:p w14:paraId="2D622238" w14:textId="77777777" w:rsidR="001D0209" w:rsidRPr="00692E94" w:rsidRDefault="001D0209" w:rsidP="00742CD5">
      <w:pPr>
        <w:pStyle w:val="BodyText"/>
        <w:tabs>
          <w:tab w:val="left" w:pos="0"/>
        </w:tabs>
        <w:spacing w:after="120" w:line="240" w:lineRule="auto"/>
        <w:jc w:val="left"/>
        <w:rPr>
          <w:szCs w:val="24"/>
        </w:rPr>
      </w:pPr>
      <w:r w:rsidRPr="00692E94">
        <w:rPr>
          <w:szCs w:val="24"/>
        </w:rPr>
        <w:t xml:space="preserve">In addition to </w:t>
      </w:r>
      <w:r w:rsidR="0063395E" w:rsidRPr="00692E94">
        <w:rPr>
          <w:szCs w:val="24"/>
        </w:rPr>
        <w:t>the</w:t>
      </w:r>
      <w:r w:rsidRPr="00692E94">
        <w:rPr>
          <w:szCs w:val="24"/>
        </w:rPr>
        <w:t xml:space="preserve"> above, priority should continue to be given to those businesses which use </w:t>
      </w:r>
      <w:proofErr w:type="spellStart"/>
      <w:r w:rsidRPr="00692E94">
        <w:rPr>
          <w:szCs w:val="24"/>
        </w:rPr>
        <w:t>coccidiostats</w:t>
      </w:r>
      <w:proofErr w:type="spellEnd"/>
      <w:r w:rsidRPr="00692E94">
        <w:rPr>
          <w:szCs w:val="24"/>
        </w:rPr>
        <w:t xml:space="preserve">, </w:t>
      </w:r>
      <w:r w:rsidR="003D2EF6" w:rsidRPr="00692E94">
        <w:rPr>
          <w:szCs w:val="24"/>
        </w:rPr>
        <w:t xml:space="preserve">to ensure that </w:t>
      </w:r>
      <w:r w:rsidRPr="00692E94">
        <w:rPr>
          <w:szCs w:val="24"/>
        </w:rPr>
        <w:t xml:space="preserve">appropriate systems are in place to </w:t>
      </w:r>
      <w:r w:rsidR="009C6121" w:rsidRPr="00692E94">
        <w:rPr>
          <w:szCs w:val="24"/>
        </w:rPr>
        <w:t>minimise</w:t>
      </w:r>
      <w:r w:rsidRPr="00692E94">
        <w:rPr>
          <w:szCs w:val="24"/>
        </w:rPr>
        <w:t xml:space="preserve"> carry-over. This is particularly important where feed for non-target species is also produced on the same </w:t>
      </w:r>
      <w:r w:rsidR="00423275" w:rsidRPr="00692E94">
        <w:rPr>
          <w:szCs w:val="24"/>
        </w:rPr>
        <w:t>production line</w:t>
      </w:r>
      <w:r w:rsidRPr="00692E94">
        <w:rPr>
          <w:szCs w:val="24"/>
        </w:rPr>
        <w:t xml:space="preserve">. Checks should include an assessment of how effective the system is at preventing carryover </w:t>
      </w:r>
      <w:r w:rsidR="009C6121" w:rsidRPr="00692E94">
        <w:rPr>
          <w:szCs w:val="24"/>
        </w:rPr>
        <w:t>in excess of maximum permitted levels</w:t>
      </w:r>
      <w:r w:rsidRPr="00692E94">
        <w:rPr>
          <w:szCs w:val="24"/>
        </w:rPr>
        <w:t xml:space="preserve">. It should also be established what documented tests have been done by the </w:t>
      </w:r>
      <w:r w:rsidR="00D73AA2" w:rsidRPr="00692E94">
        <w:rPr>
          <w:szCs w:val="24"/>
        </w:rPr>
        <w:t>feed business</w:t>
      </w:r>
      <w:r w:rsidRPr="00692E94">
        <w:rPr>
          <w:szCs w:val="24"/>
        </w:rPr>
        <w:t xml:space="preserve"> to validate the system (including weight of any flush); when these were last carried out; if they are adequate; and still relevant given any changes to production since they were last undertaken.</w:t>
      </w:r>
      <w:r w:rsidR="00591AB2" w:rsidRPr="00692E94">
        <w:rPr>
          <w:szCs w:val="24"/>
        </w:rPr>
        <w:t xml:space="preserve"> A protocol indicating how such checks might be carried out is available on the </w:t>
      </w:r>
      <w:hyperlink r:id="rId25" w:history="1">
        <w:r w:rsidR="00591AB2" w:rsidRPr="00692E94">
          <w:rPr>
            <w:rStyle w:val="Hyperlink"/>
            <w:szCs w:val="24"/>
          </w:rPr>
          <w:t>Knowledge Hub</w:t>
        </w:r>
      </w:hyperlink>
      <w:r w:rsidR="003B753F" w:rsidRPr="00692E94">
        <w:rPr>
          <w:szCs w:val="24"/>
        </w:rPr>
        <w:t>.</w:t>
      </w:r>
    </w:p>
    <w:p w14:paraId="2D622239" w14:textId="77777777" w:rsidR="001D0209" w:rsidRPr="00692E94" w:rsidRDefault="001D0209" w:rsidP="00742CD5">
      <w:pPr>
        <w:spacing w:line="240" w:lineRule="auto"/>
        <w:rPr>
          <w:szCs w:val="24"/>
        </w:rPr>
      </w:pPr>
      <w:r w:rsidRPr="00692E94">
        <w:rPr>
          <w:szCs w:val="24"/>
        </w:rPr>
        <w:t>There are maximum permitted levels (</w:t>
      </w:r>
      <w:proofErr w:type="spellStart"/>
      <w:r w:rsidRPr="00692E94">
        <w:rPr>
          <w:szCs w:val="24"/>
        </w:rPr>
        <w:t>MPL</w:t>
      </w:r>
      <w:proofErr w:type="spellEnd"/>
      <w:r w:rsidRPr="00692E94">
        <w:rPr>
          <w:szCs w:val="24"/>
        </w:rPr>
        <w:t xml:space="preserve">) for carry-over of </w:t>
      </w:r>
      <w:proofErr w:type="spellStart"/>
      <w:r w:rsidRPr="00692E94">
        <w:rPr>
          <w:szCs w:val="24"/>
        </w:rPr>
        <w:t>coccidiostats</w:t>
      </w:r>
      <w:proofErr w:type="spellEnd"/>
      <w:r w:rsidRPr="00692E94">
        <w:rPr>
          <w:szCs w:val="24"/>
        </w:rPr>
        <w:t xml:space="preserve"> set under </w:t>
      </w:r>
      <w:hyperlink r:id="rId26" w:history="1">
        <w:r w:rsidR="0092760C" w:rsidRPr="00692E94">
          <w:rPr>
            <w:rStyle w:val="Hyperlink"/>
            <w:szCs w:val="24"/>
          </w:rPr>
          <w:t>Regulation (EU) No 574/2011</w:t>
        </w:r>
      </w:hyperlink>
      <w:r w:rsidR="0092760C" w:rsidRPr="00692E94">
        <w:rPr>
          <w:szCs w:val="24"/>
        </w:rPr>
        <w:t xml:space="preserve"> </w:t>
      </w:r>
      <w:r w:rsidRPr="00692E94">
        <w:rPr>
          <w:szCs w:val="24"/>
        </w:rPr>
        <w:t>on undesirable substances. Where issues relating to the use of non-approved</w:t>
      </w:r>
      <w:r w:rsidR="009C6121" w:rsidRPr="00692E94">
        <w:rPr>
          <w:szCs w:val="24"/>
        </w:rPr>
        <w:t>,</w:t>
      </w:r>
      <w:r w:rsidRPr="00692E94">
        <w:rPr>
          <w:szCs w:val="24"/>
        </w:rPr>
        <w:t xml:space="preserve"> </w:t>
      </w:r>
      <w:r w:rsidR="009C6121" w:rsidRPr="00692E94">
        <w:rPr>
          <w:szCs w:val="24"/>
        </w:rPr>
        <w:t xml:space="preserve">specified additives </w:t>
      </w:r>
      <w:r w:rsidRPr="00692E94">
        <w:rPr>
          <w:szCs w:val="24"/>
        </w:rPr>
        <w:t xml:space="preserve">or </w:t>
      </w:r>
      <w:r w:rsidR="009C6121" w:rsidRPr="00692E94">
        <w:rPr>
          <w:szCs w:val="24"/>
        </w:rPr>
        <w:t xml:space="preserve">problems with </w:t>
      </w:r>
      <w:r w:rsidRPr="00692E94">
        <w:rPr>
          <w:szCs w:val="24"/>
        </w:rPr>
        <w:t xml:space="preserve">carry-over of </w:t>
      </w:r>
      <w:r w:rsidR="009C6121" w:rsidRPr="00692E94">
        <w:rPr>
          <w:szCs w:val="24"/>
        </w:rPr>
        <w:t xml:space="preserve">specified additives </w:t>
      </w:r>
      <w:r w:rsidRPr="00692E94">
        <w:rPr>
          <w:szCs w:val="24"/>
        </w:rPr>
        <w:t xml:space="preserve">into </w:t>
      </w:r>
      <w:r w:rsidR="009C6121" w:rsidRPr="00692E94">
        <w:rPr>
          <w:szCs w:val="24"/>
        </w:rPr>
        <w:t xml:space="preserve">non-target </w:t>
      </w:r>
      <w:r w:rsidRPr="00692E94">
        <w:rPr>
          <w:szCs w:val="24"/>
        </w:rPr>
        <w:t>feed are identified then local authorities should lia</w:t>
      </w:r>
      <w:r w:rsidR="001B5FA0" w:rsidRPr="00692E94">
        <w:rPr>
          <w:szCs w:val="24"/>
        </w:rPr>
        <w:t>ise with Veterinary Medicine Directorate (</w:t>
      </w:r>
      <w:proofErr w:type="spellStart"/>
      <w:r w:rsidR="001B5FA0" w:rsidRPr="00692E94">
        <w:rPr>
          <w:szCs w:val="24"/>
        </w:rPr>
        <w:t>V</w:t>
      </w:r>
      <w:r w:rsidRPr="00692E94">
        <w:rPr>
          <w:szCs w:val="24"/>
        </w:rPr>
        <w:t>MD</w:t>
      </w:r>
      <w:proofErr w:type="spellEnd"/>
      <w:r w:rsidR="001B5FA0" w:rsidRPr="00692E94">
        <w:rPr>
          <w:szCs w:val="24"/>
        </w:rPr>
        <w:t>)</w:t>
      </w:r>
      <w:r w:rsidR="009C6121" w:rsidRPr="00692E94">
        <w:rPr>
          <w:szCs w:val="24"/>
        </w:rPr>
        <w:t xml:space="preserve"> in accordance with the Memorandum of Understanding between </w:t>
      </w:r>
      <w:proofErr w:type="spellStart"/>
      <w:r w:rsidR="009C6121" w:rsidRPr="00692E94">
        <w:rPr>
          <w:szCs w:val="24"/>
        </w:rPr>
        <w:t>VMD</w:t>
      </w:r>
      <w:proofErr w:type="spellEnd"/>
      <w:r w:rsidR="009C6121" w:rsidRPr="00692E94">
        <w:rPr>
          <w:szCs w:val="24"/>
        </w:rPr>
        <w:t xml:space="preserve"> and the National Agriculture Panel</w:t>
      </w:r>
      <w:r w:rsidR="000046C0" w:rsidRPr="00692E94">
        <w:rPr>
          <w:szCs w:val="24"/>
        </w:rPr>
        <w:t xml:space="preserve"> (NAP)</w:t>
      </w:r>
      <w:r w:rsidR="007B5372" w:rsidRPr="00692E94">
        <w:rPr>
          <w:szCs w:val="24"/>
        </w:rPr>
        <w:t>.</w:t>
      </w:r>
    </w:p>
    <w:p w14:paraId="2D62223A" w14:textId="77777777" w:rsidR="007B5372" w:rsidRPr="00692E94" w:rsidRDefault="007B5372" w:rsidP="00742CD5">
      <w:pPr>
        <w:spacing w:line="240" w:lineRule="auto"/>
        <w:rPr>
          <w:szCs w:val="24"/>
        </w:rPr>
      </w:pPr>
    </w:p>
    <w:p w14:paraId="2D62223B" w14:textId="5D756F73" w:rsidR="001D0209" w:rsidRPr="00692E94" w:rsidRDefault="001D0209" w:rsidP="00742CD5">
      <w:pPr>
        <w:pStyle w:val="BodyText"/>
        <w:tabs>
          <w:tab w:val="left" w:pos="0"/>
        </w:tabs>
        <w:spacing w:after="120" w:line="240" w:lineRule="auto"/>
        <w:jc w:val="left"/>
        <w:rPr>
          <w:szCs w:val="24"/>
        </w:rPr>
      </w:pPr>
      <w:r w:rsidRPr="00692E94">
        <w:rPr>
          <w:szCs w:val="24"/>
        </w:rPr>
        <w:t xml:space="preserve">Checks on carry-over may also include the presence of medicines in non-target feed, i.e. feed in which they are not meant to be present. </w:t>
      </w:r>
      <w:r w:rsidR="006603E1">
        <w:rPr>
          <w:szCs w:val="24"/>
        </w:rPr>
        <w:t>T</w:t>
      </w:r>
      <w:r w:rsidRPr="00692E94">
        <w:rPr>
          <w:szCs w:val="24"/>
        </w:rPr>
        <w:t xml:space="preserve">here is currently no </w:t>
      </w:r>
      <w:proofErr w:type="spellStart"/>
      <w:r w:rsidRPr="00692E94">
        <w:rPr>
          <w:szCs w:val="24"/>
        </w:rPr>
        <w:t>MPL</w:t>
      </w:r>
      <w:proofErr w:type="spellEnd"/>
      <w:r w:rsidRPr="00692E94">
        <w:rPr>
          <w:szCs w:val="24"/>
        </w:rPr>
        <w:t xml:space="preserve"> for medicines in non-target feed. Each incident of non-compliance should be referred to </w:t>
      </w:r>
      <w:r w:rsidR="0039346B" w:rsidRPr="00692E94">
        <w:rPr>
          <w:szCs w:val="24"/>
        </w:rPr>
        <w:t>FSS</w:t>
      </w:r>
      <w:r w:rsidRPr="00692E94">
        <w:rPr>
          <w:szCs w:val="24"/>
        </w:rPr>
        <w:t xml:space="preserve"> </w:t>
      </w:r>
      <w:r w:rsidR="006603E1">
        <w:rPr>
          <w:szCs w:val="24"/>
        </w:rPr>
        <w:t>(</w:t>
      </w:r>
      <w:hyperlink r:id="rId27" w:history="1">
        <w:r w:rsidR="006603E1" w:rsidRPr="00A3678A">
          <w:rPr>
            <w:rStyle w:val="Hyperlink"/>
            <w:szCs w:val="24"/>
          </w:rPr>
          <w:t>incidents@fss.scot</w:t>
        </w:r>
      </w:hyperlink>
      <w:r w:rsidR="006603E1">
        <w:rPr>
          <w:szCs w:val="24"/>
        </w:rPr>
        <w:t xml:space="preserve">) </w:t>
      </w:r>
      <w:r w:rsidRPr="00692E94">
        <w:rPr>
          <w:szCs w:val="24"/>
        </w:rPr>
        <w:t xml:space="preserve">for risk-assessment and investigated by the feed authority in conjunction with </w:t>
      </w:r>
      <w:proofErr w:type="spellStart"/>
      <w:r w:rsidRPr="00692E94">
        <w:rPr>
          <w:szCs w:val="24"/>
        </w:rPr>
        <w:t>VMD</w:t>
      </w:r>
      <w:proofErr w:type="spellEnd"/>
      <w:r w:rsidRPr="00692E94">
        <w:rPr>
          <w:szCs w:val="24"/>
        </w:rPr>
        <w:t>. The levels of</w:t>
      </w:r>
      <w:r w:rsidR="00423275" w:rsidRPr="00692E94">
        <w:rPr>
          <w:szCs w:val="24"/>
        </w:rPr>
        <w:t xml:space="preserve"> </w:t>
      </w:r>
      <w:proofErr w:type="spellStart"/>
      <w:r w:rsidR="00423275" w:rsidRPr="00692E94">
        <w:rPr>
          <w:szCs w:val="24"/>
        </w:rPr>
        <w:t>coccidiostats</w:t>
      </w:r>
      <w:proofErr w:type="spellEnd"/>
      <w:r w:rsidR="00423275" w:rsidRPr="00692E94">
        <w:rPr>
          <w:szCs w:val="24"/>
        </w:rPr>
        <w:t xml:space="preserve"> and</w:t>
      </w:r>
      <w:r w:rsidRPr="00692E94">
        <w:rPr>
          <w:szCs w:val="24"/>
        </w:rPr>
        <w:t xml:space="preserve"> medicines in feed </w:t>
      </w:r>
      <w:r w:rsidR="00423275" w:rsidRPr="00692E94">
        <w:rPr>
          <w:szCs w:val="24"/>
        </w:rPr>
        <w:t xml:space="preserve">produced </w:t>
      </w:r>
      <w:r w:rsidRPr="00692E94">
        <w:rPr>
          <w:szCs w:val="24"/>
        </w:rPr>
        <w:t xml:space="preserve">to contain these substances remains the responsibility of </w:t>
      </w:r>
      <w:proofErr w:type="spellStart"/>
      <w:r w:rsidRPr="00692E94">
        <w:rPr>
          <w:szCs w:val="24"/>
        </w:rPr>
        <w:t>VMD</w:t>
      </w:r>
      <w:proofErr w:type="spellEnd"/>
      <w:r w:rsidRPr="00692E94">
        <w:rPr>
          <w:szCs w:val="24"/>
        </w:rPr>
        <w:t>.</w:t>
      </w:r>
    </w:p>
    <w:p w14:paraId="2D62223C" w14:textId="77777777" w:rsidR="004629A2" w:rsidRPr="00692E94" w:rsidRDefault="005C47FF" w:rsidP="00742CD5">
      <w:pPr>
        <w:pStyle w:val="Heading3"/>
        <w:spacing w:line="240" w:lineRule="auto"/>
        <w:rPr>
          <w:rFonts w:ascii="Arial" w:hAnsi="Arial" w:cs="Arial"/>
          <w:color w:val="auto"/>
          <w:szCs w:val="24"/>
        </w:rPr>
      </w:pPr>
      <w:r w:rsidRPr="00692E94">
        <w:rPr>
          <w:rFonts w:ascii="Arial" w:hAnsi="Arial" w:cs="Arial"/>
          <w:color w:val="auto"/>
          <w:szCs w:val="24"/>
        </w:rPr>
        <w:t xml:space="preserve">3.3 </w:t>
      </w:r>
      <w:r w:rsidR="004629A2" w:rsidRPr="00692E94">
        <w:rPr>
          <w:rFonts w:ascii="Arial" w:hAnsi="Arial" w:cs="Arial"/>
          <w:color w:val="auto"/>
          <w:szCs w:val="24"/>
        </w:rPr>
        <w:t>Co-Products and Surplus Food</w:t>
      </w:r>
    </w:p>
    <w:p w14:paraId="57002E75" w14:textId="55EF5794" w:rsidR="004500EF" w:rsidRPr="00692E94" w:rsidRDefault="004629A2" w:rsidP="00742CD5">
      <w:pPr>
        <w:pStyle w:val="BodyText"/>
        <w:tabs>
          <w:tab w:val="left" w:pos="0"/>
        </w:tabs>
        <w:spacing w:after="120" w:line="240" w:lineRule="auto"/>
        <w:jc w:val="left"/>
        <w:rPr>
          <w:szCs w:val="24"/>
        </w:rPr>
      </w:pPr>
      <w:r w:rsidRPr="00692E94">
        <w:rPr>
          <w:szCs w:val="24"/>
        </w:rPr>
        <w:t>Feed authorities should continue to give priority to ide</w:t>
      </w:r>
      <w:r w:rsidR="001D0209" w:rsidRPr="00692E94">
        <w:rPr>
          <w:szCs w:val="24"/>
        </w:rPr>
        <w:t xml:space="preserve">ntifying businesses involved in </w:t>
      </w:r>
      <w:r w:rsidRPr="00692E94">
        <w:rPr>
          <w:szCs w:val="24"/>
        </w:rPr>
        <w:t>the supply of co-products and/or surplus food</w:t>
      </w:r>
      <w:r w:rsidR="005C47FF" w:rsidRPr="00692E94">
        <w:rPr>
          <w:szCs w:val="24"/>
        </w:rPr>
        <w:t xml:space="preserve"> (</w:t>
      </w:r>
      <w:r w:rsidR="00AE2F55" w:rsidRPr="00692E94">
        <w:rPr>
          <w:szCs w:val="24"/>
        </w:rPr>
        <w:t xml:space="preserve">or </w:t>
      </w:r>
      <w:r w:rsidR="005C47FF" w:rsidRPr="00692E94">
        <w:rPr>
          <w:szCs w:val="24"/>
        </w:rPr>
        <w:t>former foodstuffs)</w:t>
      </w:r>
      <w:r w:rsidRPr="00692E94">
        <w:rPr>
          <w:szCs w:val="24"/>
        </w:rPr>
        <w:t xml:space="preserve"> into the feed chain and include these in their programmes of inspection. </w:t>
      </w:r>
      <w:r w:rsidR="004500EF" w:rsidRPr="00692E94">
        <w:rPr>
          <w:szCs w:val="24"/>
        </w:rPr>
        <w:t>FSS</w:t>
      </w:r>
      <w:r w:rsidRPr="00692E94">
        <w:rPr>
          <w:szCs w:val="24"/>
        </w:rPr>
        <w:t xml:space="preserve"> is aware of the increasing number of businesses involved in this area of the food chain and is </w:t>
      </w:r>
      <w:r w:rsidRPr="00692E94">
        <w:rPr>
          <w:szCs w:val="24"/>
        </w:rPr>
        <w:lastRenderedPageBreak/>
        <w:t>particularly concerned about those which are not registered who may not be aware of the feed hygiene requirements and their other responsibilities in this area, such as Animal By-Produc</w:t>
      </w:r>
      <w:r w:rsidR="00DC314C" w:rsidRPr="00692E94">
        <w:rPr>
          <w:szCs w:val="24"/>
        </w:rPr>
        <w:t>ts and Transmissible Spongiform</w:t>
      </w:r>
      <w:r w:rsidRPr="00692E94">
        <w:rPr>
          <w:szCs w:val="24"/>
        </w:rPr>
        <w:t xml:space="preserve"> </w:t>
      </w:r>
      <w:r w:rsidR="009D4487" w:rsidRPr="00692E94">
        <w:rPr>
          <w:bCs/>
          <w:szCs w:val="24"/>
          <w:lang w:val="en"/>
        </w:rPr>
        <w:t>Encephalopathy</w:t>
      </w:r>
      <w:r w:rsidR="00DC314C" w:rsidRPr="00692E94">
        <w:rPr>
          <w:bCs/>
          <w:szCs w:val="24"/>
          <w:lang w:val="en"/>
        </w:rPr>
        <w:t>.</w:t>
      </w:r>
      <w:r w:rsidR="004500EF" w:rsidRPr="00692E94">
        <w:rPr>
          <w:bCs/>
          <w:szCs w:val="24"/>
          <w:lang w:val="en"/>
        </w:rPr>
        <w:t xml:space="preserve"> </w:t>
      </w:r>
      <w:r w:rsidR="004500EF" w:rsidRPr="00692E94">
        <w:rPr>
          <w:szCs w:val="24"/>
        </w:rPr>
        <w:t xml:space="preserve">These businesses include food retailers, bakeries, confectioners, flour mills, </w:t>
      </w:r>
      <w:proofErr w:type="spellStart"/>
      <w:r w:rsidR="004500EF" w:rsidRPr="00692E94">
        <w:rPr>
          <w:szCs w:val="24"/>
        </w:rPr>
        <w:t>maltings</w:t>
      </w:r>
      <w:proofErr w:type="spellEnd"/>
      <w:r w:rsidR="004500EF" w:rsidRPr="00692E94">
        <w:rPr>
          <w:szCs w:val="24"/>
        </w:rPr>
        <w:t xml:space="preserve"> and biofuel companies. </w:t>
      </w:r>
    </w:p>
    <w:p w14:paraId="3D0325FB" w14:textId="77777777" w:rsidR="004500EF" w:rsidRPr="00692E94" w:rsidRDefault="004500EF" w:rsidP="00742CD5">
      <w:pPr>
        <w:pStyle w:val="BodyText"/>
        <w:tabs>
          <w:tab w:val="left" w:pos="0"/>
        </w:tabs>
        <w:spacing w:after="120" w:line="240" w:lineRule="auto"/>
        <w:jc w:val="left"/>
        <w:rPr>
          <w:rFonts w:cs="Arial"/>
          <w:szCs w:val="24"/>
        </w:rPr>
      </w:pPr>
      <w:r w:rsidRPr="00692E94">
        <w:rPr>
          <w:szCs w:val="24"/>
        </w:rPr>
        <w:t>Feed authorities should liaise with those food authorities</w:t>
      </w:r>
      <w:r w:rsidRPr="00692E94">
        <w:rPr>
          <w:rFonts w:cs="Arial"/>
          <w:szCs w:val="24"/>
        </w:rPr>
        <w:t xml:space="preserve"> responsible for registration information under Article 6(2) of </w:t>
      </w:r>
      <w:hyperlink r:id="rId28" w:history="1">
        <w:r w:rsidRPr="00692E94">
          <w:rPr>
            <w:rStyle w:val="Hyperlink"/>
            <w:rFonts w:cs="Arial"/>
            <w:szCs w:val="24"/>
          </w:rPr>
          <w:t>Regulation (EC) 852/2004</w:t>
        </w:r>
      </w:hyperlink>
      <w:r w:rsidRPr="00692E94">
        <w:rPr>
          <w:rFonts w:cs="Arial"/>
          <w:szCs w:val="24"/>
        </w:rPr>
        <w:t xml:space="preserve"> in order to identify relevant food businesses.</w:t>
      </w:r>
    </w:p>
    <w:p w14:paraId="2D62223D" w14:textId="395A929B" w:rsidR="009D4487" w:rsidRPr="00692E94" w:rsidRDefault="00E662E5" w:rsidP="00742CD5">
      <w:pPr>
        <w:pStyle w:val="BodyText"/>
        <w:tabs>
          <w:tab w:val="left" w:pos="0"/>
          <w:tab w:val="left" w:pos="709"/>
        </w:tabs>
        <w:spacing w:after="120" w:line="240" w:lineRule="auto"/>
        <w:jc w:val="left"/>
        <w:rPr>
          <w:bCs/>
          <w:szCs w:val="24"/>
          <w:lang w:val="en"/>
        </w:rPr>
      </w:pPr>
      <w:r w:rsidRPr="00692E94">
        <w:rPr>
          <w:bCs/>
          <w:szCs w:val="24"/>
          <w:lang w:val="en"/>
        </w:rPr>
        <w:t xml:space="preserve">Inspection of feed businesses involved in the supply of co-products and/or surplus food should include the checks listed in Annex 2. </w:t>
      </w:r>
    </w:p>
    <w:p w14:paraId="2D62223E" w14:textId="4081C047" w:rsidR="004629A2" w:rsidRPr="00692E94" w:rsidRDefault="00F17B6E" w:rsidP="00742CD5">
      <w:pPr>
        <w:pStyle w:val="BodyText"/>
        <w:tabs>
          <w:tab w:val="left" w:pos="0"/>
        </w:tabs>
        <w:spacing w:after="120" w:line="240" w:lineRule="auto"/>
        <w:jc w:val="left"/>
        <w:rPr>
          <w:szCs w:val="24"/>
        </w:rPr>
      </w:pPr>
      <w:r w:rsidRPr="00692E94">
        <w:rPr>
          <w:szCs w:val="24"/>
        </w:rPr>
        <w:t xml:space="preserve">More information on surplus food eligible for feeding can be found on </w:t>
      </w:r>
      <w:hyperlink r:id="rId29" w:history="1">
        <w:r w:rsidRPr="00692E94">
          <w:rPr>
            <w:rStyle w:val="Hyperlink"/>
            <w:szCs w:val="24"/>
          </w:rPr>
          <w:t>GOV.UK</w:t>
        </w:r>
      </w:hyperlink>
      <w:r w:rsidRPr="00692E94">
        <w:rPr>
          <w:szCs w:val="24"/>
        </w:rPr>
        <w:t xml:space="preserve">.  </w:t>
      </w:r>
      <w:r w:rsidR="00A76E4D" w:rsidRPr="00692E94">
        <w:rPr>
          <w:szCs w:val="24"/>
        </w:rPr>
        <w:t>.</w:t>
      </w:r>
    </w:p>
    <w:p w14:paraId="2D62223F" w14:textId="7DCAB195" w:rsidR="00244A6A" w:rsidRDefault="00244A6A" w:rsidP="00742CD5">
      <w:pPr>
        <w:pStyle w:val="BodyText"/>
        <w:tabs>
          <w:tab w:val="left" w:pos="0"/>
        </w:tabs>
        <w:spacing w:after="120" w:line="240" w:lineRule="auto"/>
        <w:jc w:val="left"/>
        <w:rPr>
          <w:szCs w:val="24"/>
        </w:rPr>
      </w:pPr>
      <w:r w:rsidRPr="00692E94">
        <w:rPr>
          <w:szCs w:val="24"/>
        </w:rPr>
        <w:t xml:space="preserve">In September 2013, the FSA published </w:t>
      </w:r>
      <w:hyperlink r:id="rId30" w:history="1">
        <w:r w:rsidRPr="00692E94">
          <w:rPr>
            <w:rStyle w:val="Hyperlink"/>
            <w:szCs w:val="24"/>
          </w:rPr>
          <w:t>guidance on the presence of food grade packaging material</w:t>
        </w:r>
      </w:hyperlink>
      <w:r w:rsidRPr="00692E94">
        <w:rPr>
          <w:szCs w:val="24"/>
        </w:rPr>
        <w:t xml:space="preserve"> which permits a de facto tolerance level of packaging material in feed, in certain circumstances.</w:t>
      </w:r>
    </w:p>
    <w:p w14:paraId="62B72929" w14:textId="77777777" w:rsidR="00692E94" w:rsidRPr="00692E94" w:rsidRDefault="00692E94" w:rsidP="00742CD5">
      <w:pPr>
        <w:pStyle w:val="BodyText"/>
        <w:tabs>
          <w:tab w:val="left" w:pos="0"/>
        </w:tabs>
        <w:spacing w:after="120" w:line="240" w:lineRule="auto"/>
        <w:jc w:val="left"/>
        <w:rPr>
          <w:szCs w:val="24"/>
        </w:rPr>
      </w:pPr>
    </w:p>
    <w:p w14:paraId="2D622240" w14:textId="27B2F678" w:rsidR="00EF65EB" w:rsidRPr="00692E94" w:rsidRDefault="005C47FF" w:rsidP="00742CD5">
      <w:pPr>
        <w:pStyle w:val="Heading3"/>
        <w:spacing w:line="240" w:lineRule="auto"/>
        <w:rPr>
          <w:rFonts w:ascii="Arial" w:hAnsi="Arial" w:cs="Arial"/>
          <w:color w:val="auto"/>
          <w:szCs w:val="24"/>
        </w:rPr>
      </w:pPr>
      <w:r w:rsidRPr="00692E94">
        <w:rPr>
          <w:rFonts w:ascii="Arial" w:hAnsi="Arial" w:cs="Arial"/>
          <w:color w:val="auto"/>
          <w:szCs w:val="24"/>
        </w:rPr>
        <w:t xml:space="preserve">3.4 </w:t>
      </w:r>
      <w:r w:rsidR="004500EF" w:rsidRPr="00692E94">
        <w:rPr>
          <w:rFonts w:ascii="Arial" w:hAnsi="Arial" w:cs="Arial"/>
          <w:color w:val="auto"/>
          <w:szCs w:val="24"/>
        </w:rPr>
        <w:t>Exchange of information</w:t>
      </w:r>
    </w:p>
    <w:p w14:paraId="2D622243" w14:textId="55061CA7" w:rsidR="00CC282F" w:rsidRPr="00692E94" w:rsidRDefault="004629A2" w:rsidP="00742CD5">
      <w:pPr>
        <w:spacing w:line="240" w:lineRule="auto"/>
        <w:rPr>
          <w:szCs w:val="24"/>
        </w:rPr>
      </w:pPr>
      <w:r w:rsidRPr="00692E94">
        <w:rPr>
          <w:szCs w:val="24"/>
        </w:rPr>
        <w:t xml:space="preserve">Liaison and exchange of information with other local authorities </w:t>
      </w:r>
      <w:r w:rsidR="002111C5" w:rsidRPr="00692E94">
        <w:rPr>
          <w:szCs w:val="24"/>
        </w:rPr>
        <w:t xml:space="preserve">is an </w:t>
      </w:r>
      <w:r w:rsidRPr="00692E94">
        <w:rPr>
          <w:szCs w:val="24"/>
        </w:rPr>
        <w:t xml:space="preserve">important </w:t>
      </w:r>
      <w:r w:rsidR="006603E1">
        <w:rPr>
          <w:szCs w:val="24"/>
        </w:rPr>
        <w:t>element</w:t>
      </w:r>
      <w:r w:rsidR="002111C5" w:rsidRPr="00692E94">
        <w:rPr>
          <w:szCs w:val="24"/>
        </w:rPr>
        <w:t xml:space="preserve"> of enforcement</w:t>
      </w:r>
      <w:r w:rsidRPr="00692E94">
        <w:rPr>
          <w:szCs w:val="24"/>
        </w:rPr>
        <w:t>. Exchange of information generally with the</w:t>
      </w:r>
      <w:r w:rsidR="001B5FA0" w:rsidRPr="00692E94">
        <w:rPr>
          <w:szCs w:val="24"/>
        </w:rPr>
        <w:t xml:space="preserve"> </w:t>
      </w:r>
      <w:proofErr w:type="spellStart"/>
      <w:r w:rsidRPr="00692E94">
        <w:rPr>
          <w:szCs w:val="24"/>
        </w:rPr>
        <w:t>VMD</w:t>
      </w:r>
      <w:proofErr w:type="spellEnd"/>
      <w:r w:rsidRPr="00692E94">
        <w:rPr>
          <w:szCs w:val="24"/>
        </w:rPr>
        <w:t xml:space="preserve"> and the Animal </w:t>
      </w:r>
      <w:r w:rsidR="001B5FA0" w:rsidRPr="00692E94">
        <w:rPr>
          <w:szCs w:val="24"/>
        </w:rPr>
        <w:t>and Plant H</w:t>
      </w:r>
      <w:r w:rsidRPr="00692E94">
        <w:rPr>
          <w:szCs w:val="24"/>
        </w:rPr>
        <w:t>ealth Agency (</w:t>
      </w:r>
      <w:proofErr w:type="spellStart"/>
      <w:r w:rsidRPr="00692E94">
        <w:rPr>
          <w:szCs w:val="24"/>
        </w:rPr>
        <w:t>A</w:t>
      </w:r>
      <w:r w:rsidR="001B5FA0" w:rsidRPr="00692E94">
        <w:rPr>
          <w:szCs w:val="24"/>
        </w:rPr>
        <w:t>PH</w:t>
      </w:r>
      <w:r w:rsidRPr="00692E94">
        <w:rPr>
          <w:szCs w:val="24"/>
        </w:rPr>
        <w:t>A</w:t>
      </w:r>
      <w:proofErr w:type="spellEnd"/>
      <w:r w:rsidRPr="00692E94">
        <w:rPr>
          <w:szCs w:val="24"/>
        </w:rPr>
        <w:t xml:space="preserve">) should be carried out to inform all officers locally of enforcement programmes and exchange lists of feed business establishments. We would encourage feed authorities to implement generally the provisions of the </w:t>
      </w:r>
      <w:hyperlink r:id="rId31" w:history="1">
        <w:proofErr w:type="spellStart"/>
        <w:r w:rsidRPr="00692E94">
          <w:rPr>
            <w:rStyle w:val="Hyperlink"/>
            <w:szCs w:val="24"/>
          </w:rPr>
          <w:t>MoUs</w:t>
        </w:r>
        <w:proofErr w:type="spellEnd"/>
      </w:hyperlink>
      <w:r w:rsidRPr="00692E94">
        <w:rPr>
          <w:szCs w:val="24"/>
        </w:rPr>
        <w:t xml:space="preserve"> between the N</w:t>
      </w:r>
      <w:r w:rsidR="000046C0" w:rsidRPr="00692E94">
        <w:rPr>
          <w:szCs w:val="24"/>
        </w:rPr>
        <w:t>AP</w:t>
      </w:r>
      <w:r w:rsidR="001B5FA0" w:rsidRPr="00692E94">
        <w:rPr>
          <w:szCs w:val="24"/>
        </w:rPr>
        <w:t xml:space="preserve">, </w:t>
      </w:r>
      <w:proofErr w:type="spellStart"/>
      <w:r w:rsidR="001B5FA0" w:rsidRPr="00692E94">
        <w:rPr>
          <w:szCs w:val="24"/>
        </w:rPr>
        <w:t>VMD</w:t>
      </w:r>
      <w:proofErr w:type="spellEnd"/>
      <w:r w:rsidR="001B5FA0" w:rsidRPr="00692E94">
        <w:rPr>
          <w:szCs w:val="24"/>
        </w:rPr>
        <w:t xml:space="preserve"> and </w:t>
      </w:r>
      <w:proofErr w:type="spellStart"/>
      <w:r w:rsidR="001B5FA0" w:rsidRPr="00692E94">
        <w:rPr>
          <w:szCs w:val="24"/>
        </w:rPr>
        <w:t>APH</w:t>
      </w:r>
      <w:r w:rsidRPr="00692E94">
        <w:rPr>
          <w:szCs w:val="24"/>
        </w:rPr>
        <w:t>A</w:t>
      </w:r>
      <w:proofErr w:type="spellEnd"/>
      <w:r w:rsidR="001B5FA0" w:rsidRPr="00692E94">
        <w:rPr>
          <w:szCs w:val="24"/>
        </w:rPr>
        <w:t>.</w:t>
      </w:r>
      <w:r w:rsidRPr="00692E94">
        <w:rPr>
          <w:szCs w:val="24"/>
        </w:rPr>
        <w:t xml:space="preserve"> </w:t>
      </w:r>
    </w:p>
    <w:p w14:paraId="2D622244" w14:textId="77777777" w:rsidR="00EF65EB" w:rsidRPr="00692E94" w:rsidRDefault="005C47FF" w:rsidP="00742CD5">
      <w:pPr>
        <w:pStyle w:val="Heading3"/>
        <w:spacing w:line="240" w:lineRule="auto"/>
        <w:rPr>
          <w:rFonts w:ascii="Arial" w:hAnsi="Arial" w:cs="Arial"/>
          <w:color w:val="auto"/>
          <w:szCs w:val="24"/>
        </w:rPr>
      </w:pPr>
      <w:r w:rsidRPr="00692E94">
        <w:rPr>
          <w:rFonts w:ascii="Arial" w:hAnsi="Arial" w:cs="Arial"/>
          <w:color w:val="auto"/>
          <w:szCs w:val="24"/>
        </w:rPr>
        <w:t xml:space="preserve">3.5 </w:t>
      </w:r>
      <w:r w:rsidR="00AE7042" w:rsidRPr="00692E94">
        <w:rPr>
          <w:rFonts w:ascii="Arial" w:hAnsi="Arial" w:cs="Arial"/>
          <w:color w:val="auto"/>
          <w:szCs w:val="24"/>
        </w:rPr>
        <w:t>Documentary checks of i</w:t>
      </w:r>
      <w:r w:rsidR="001D0209" w:rsidRPr="00692E94">
        <w:rPr>
          <w:rFonts w:ascii="Arial" w:hAnsi="Arial" w:cs="Arial"/>
          <w:color w:val="auto"/>
          <w:szCs w:val="24"/>
        </w:rPr>
        <w:t xml:space="preserve">mported </w:t>
      </w:r>
      <w:r w:rsidR="00AE7042" w:rsidRPr="00692E94">
        <w:rPr>
          <w:rFonts w:ascii="Arial" w:hAnsi="Arial" w:cs="Arial"/>
          <w:color w:val="auto"/>
          <w:szCs w:val="24"/>
        </w:rPr>
        <w:t xml:space="preserve">feed subject </w:t>
      </w:r>
      <w:r w:rsidR="001D0209" w:rsidRPr="00692E94">
        <w:rPr>
          <w:rFonts w:ascii="Arial" w:hAnsi="Arial" w:cs="Arial"/>
          <w:color w:val="auto"/>
          <w:szCs w:val="24"/>
        </w:rPr>
        <w:t xml:space="preserve">to </w:t>
      </w:r>
      <w:r w:rsidR="00AE7042" w:rsidRPr="00692E94">
        <w:rPr>
          <w:rFonts w:ascii="Arial" w:hAnsi="Arial" w:cs="Arial"/>
          <w:color w:val="auto"/>
          <w:szCs w:val="24"/>
        </w:rPr>
        <w:t>safeguard measures</w:t>
      </w:r>
    </w:p>
    <w:p w14:paraId="2D622245" w14:textId="4D78A514" w:rsidR="00EF65EB" w:rsidRPr="00692E94" w:rsidRDefault="00E83CEE" w:rsidP="00742CD5">
      <w:pPr>
        <w:pStyle w:val="BodyText"/>
        <w:tabs>
          <w:tab w:val="left" w:pos="0"/>
        </w:tabs>
        <w:spacing w:after="120" w:line="240" w:lineRule="auto"/>
        <w:jc w:val="left"/>
        <w:rPr>
          <w:szCs w:val="24"/>
        </w:rPr>
      </w:pPr>
      <w:r w:rsidRPr="00692E94">
        <w:rPr>
          <w:szCs w:val="24"/>
        </w:rPr>
        <w:t>During their inspections</w:t>
      </w:r>
      <w:r w:rsidR="004500EF" w:rsidRPr="00692E94">
        <w:rPr>
          <w:szCs w:val="24"/>
        </w:rPr>
        <w:t>,</w:t>
      </w:r>
      <w:r w:rsidRPr="00692E94">
        <w:rPr>
          <w:szCs w:val="24"/>
        </w:rPr>
        <w:t xml:space="preserve"> a</w:t>
      </w:r>
      <w:r w:rsidR="004629A2" w:rsidRPr="00692E94">
        <w:rPr>
          <w:szCs w:val="24"/>
        </w:rPr>
        <w:t xml:space="preserve">ll </w:t>
      </w:r>
      <w:r w:rsidR="001D0209" w:rsidRPr="00692E94">
        <w:rPr>
          <w:szCs w:val="24"/>
        </w:rPr>
        <w:t xml:space="preserve">feed </w:t>
      </w:r>
      <w:r w:rsidR="004629A2" w:rsidRPr="00692E94">
        <w:rPr>
          <w:szCs w:val="24"/>
        </w:rPr>
        <w:t xml:space="preserve">authorities should undertake documentary checks of </w:t>
      </w:r>
      <w:r w:rsidR="001D0209" w:rsidRPr="00692E94">
        <w:rPr>
          <w:szCs w:val="24"/>
        </w:rPr>
        <w:t xml:space="preserve">relevant </w:t>
      </w:r>
      <w:r w:rsidR="004629A2" w:rsidRPr="00692E94">
        <w:rPr>
          <w:szCs w:val="24"/>
        </w:rPr>
        <w:t xml:space="preserve">feed materials </w:t>
      </w:r>
      <w:r w:rsidR="006B7B68" w:rsidRPr="00692E94">
        <w:rPr>
          <w:szCs w:val="24"/>
        </w:rPr>
        <w:t xml:space="preserve">originating from outside the </w:t>
      </w:r>
      <w:r w:rsidRPr="00692E94">
        <w:rPr>
          <w:szCs w:val="24"/>
        </w:rPr>
        <w:t xml:space="preserve">EU </w:t>
      </w:r>
      <w:r w:rsidR="004629A2" w:rsidRPr="00692E94">
        <w:rPr>
          <w:szCs w:val="24"/>
        </w:rPr>
        <w:t xml:space="preserve">which appear in Annex 1 of </w:t>
      </w:r>
      <w:hyperlink r:id="rId32" w:history="1">
        <w:r w:rsidR="004629A2" w:rsidRPr="00692E94">
          <w:rPr>
            <w:rStyle w:val="Hyperlink"/>
            <w:szCs w:val="24"/>
          </w:rPr>
          <w:t>Regulation</w:t>
        </w:r>
        <w:r w:rsidR="002A1202" w:rsidRPr="00692E94">
          <w:rPr>
            <w:rStyle w:val="Hyperlink"/>
            <w:szCs w:val="24"/>
          </w:rPr>
          <w:t xml:space="preserve"> (EC)</w:t>
        </w:r>
        <w:r w:rsidR="004629A2" w:rsidRPr="00692E94">
          <w:rPr>
            <w:rStyle w:val="Hyperlink"/>
            <w:szCs w:val="24"/>
          </w:rPr>
          <w:t xml:space="preserve"> 669/2009</w:t>
        </w:r>
      </w:hyperlink>
      <w:r w:rsidR="004629A2" w:rsidRPr="00692E94">
        <w:rPr>
          <w:szCs w:val="24"/>
        </w:rPr>
        <w:t xml:space="preserve"> as amended by Regulation (EU) 1277/2011. These checks should ensure that consignments of feed are accompanied by a properly completed “Common Entry Document”, to their place of first destination, and have entered through an appropriate designated point of entry (</w:t>
      </w:r>
      <w:proofErr w:type="spellStart"/>
      <w:r w:rsidR="004629A2" w:rsidRPr="00692E94">
        <w:rPr>
          <w:szCs w:val="24"/>
        </w:rPr>
        <w:t>DPE</w:t>
      </w:r>
      <w:proofErr w:type="spellEnd"/>
      <w:r w:rsidR="004629A2" w:rsidRPr="00692E94">
        <w:rPr>
          <w:szCs w:val="24"/>
        </w:rPr>
        <w:t xml:space="preserve">). Further guidance on checks of imported feed </w:t>
      </w:r>
      <w:r w:rsidR="00123273" w:rsidRPr="00692E94">
        <w:rPr>
          <w:szCs w:val="24"/>
        </w:rPr>
        <w:t>by inland authorities</w:t>
      </w:r>
      <w:r w:rsidR="004629A2" w:rsidRPr="00692E94">
        <w:rPr>
          <w:szCs w:val="24"/>
        </w:rPr>
        <w:t xml:space="preserve"> can be found in </w:t>
      </w:r>
      <w:hyperlink r:id="rId33" w:history="1">
        <w:r w:rsidR="004500EF" w:rsidRPr="00692E94">
          <w:rPr>
            <w:rStyle w:val="Hyperlink"/>
            <w:szCs w:val="24"/>
          </w:rPr>
          <w:t>Imported Food Resource Pack</w:t>
        </w:r>
      </w:hyperlink>
    </w:p>
    <w:p w14:paraId="2D622246" w14:textId="77777777" w:rsidR="0097146F" w:rsidRPr="00692E94" w:rsidRDefault="005C47FF" w:rsidP="00742CD5">
      <w:pPr>
        <w:pStyle w:val="Heading3"/>
        <w:spacing w:line="240" w:lineRule="auto"/>
        <w:rPr>
          <w:rFonts w:ascii="Arial" w:hAnsi="Arial" w:cs="Arial"/>
          <w:color w:val="auto"/>
          <w:szCs w:val="24"/>
        </w:rPr>
      </w:pPr>
      <w:r w:rsidRPr="00692E94">
        <w:rPr>
          <w:rFonts w:ascii="Arial" w:hAnsi="Arial" w:cs="Arial"/>
          <w:color w:val="auto"/>
          <w:szCs w:val="24"/>
        </w:rPr>
        <w:t xml:space="preserve">3.6 </w:t>
      </w:r>
      <w:r w:rsidR="0097146F" w:rsidRPr="00692E94">
        <w:rPr>
          <w:rFonts w:ascii="Arial" w:hAnsi="Arial" w:cs="Arial"/>
          <w:color w:val="auto"/>
          <w:szCs w:val="24"/>
        </w:rPr>
        <w:t>Feed businesses acting as third country representatives</w:t>
      </w:r>
    </w:p>
    <w:p w14:paraId="2D622247" w14:textId="77777777" w:rsidR="0039355E" w:rsidRPr="00692E94" w:rsidRDefault="00594BDF" w:rsidP="00742CD5">
      <w:pPr>
        <w:spacing w:line="240" w:lineRule="auto"/>
        <w:rPr>
          <w:szCs w:val="24"/>
          <w:lang w:val="en"/>
        </w:rPr>
      </w:pPr>
      <w:r w:rsidRPr="00692E94">
        <w:rPr>
          <w:szCs w:val="24"/>
          <w:lang w:val="en"/>
        </w:rPr>
        <w:t xml:space="preserve">Article 24 of EC Regulation 183/2005 requires that imports continue to be </w:t>
      </w:r>
      <w:r w:rsidRPr="00692E94">
        <w:rPr>
          <w:szCs w:val="24"/>
        </w:rPr>
        <w:t>authorised</w:t>
      </w:r>
      <w:r w:rsidRPr="00692E94">
        <w:rPr>
          <w:szCs w:val="24"/>
          <w:lang w:val="en"/>
        </w:rPr>
        <w:t xml:space="preserve"> under Directive 98/51/EC </w:t>
      </w:r>
      <w:r w:rsidRPr="00692E94">
        <w:rPr>
          <w:szCs w:val="24"/>
        </w:rPr>
        <w:t xml:space="preserve">pending the drawing up of lists of third country </w:t>
      </w:r>
      <w:r w:rsidR="0090336D" w:rsidRPr="00692E94">
        <w:rPr>
          <w:szCs w:val="24"/>
        </w:rPr>
        <w:t xml:space="preserve">(non-EU countries) </w:t>
      </w:r>
      <w:r w:rsidRPr="00692E94">
        <w:rPr>
          <w:szCs w:val="24"/>
        </w:rPr>
        <w:t xml:space="preserve">establishments permitted to export to the EU. </w:t>
      </w:r>
      <w:r w:rsidR="0090336D" w:rsidRPr="00692E94">
        <w:rPr>
          <w:szCs w:val="24"/>
        </w:rPr>
        <w:t xml:space="preserve">Feed establishments in third countries which manufacture certain additives and </w:t>
      </w:r>
      <w:proofErr w:type="spellStart"/>
      <w:r w:rsidR="0090336D" w:rsidRPr="00692E94">
        <w:rPr>
          <w:szCs w:val="24"/>
        </w:rPr>
        <w:t>premixtures</w:t>
      </w:r>
      <w:proofErr w:type="spellEnd"/>
      <w:r w:rsidR="0090336D" w:rsidRPr="00692E94">
        <w:rPr>
          <w:szCs w:val="24"/>
        </w:rPr>
        <w:t xml:space="preserve"> of additives and compound feeds that contain them, and which export such products to the EU, must have a representative registered in the EU.</w:t>
      </w:r>
      <w:r w:rsidR="0090336D" w:rsidRPr="00692E94">
        <w:rPr>
          <w:rFonts w:cs="Arial"/>
          <w:color w:val="333333"/>
          <w:szCs w:val="24"/>
          <w:lang w:val="en"/>
        </w:rPr>
        <w:t xml:space="preserve">  </w:t>
      </w:r>
    </w:p>
    <w:p w14:paraId="2D622248" w14:textId="7C921D9B" w:rsidR="006C3252" w:rsidRPr="00692E94" w:rsidRDefault="006C3252" w:rsidP="00742CD5">
      <w:pPr>
        <w:spacing w:line="240" w:lineRule="auto"/>
        <w:rPr>
          <w:rFonts w:cs="Arial"/>
          <w:szCs w:val="24"/>
        </w:rPr>
      </w:pPr>
      <w:r w:rsidRPr="00692E94">
        <w:rPr>
          <w:szCs w:val="24"/>
        </w:rPr>
        <w:t>The Food and Veterinary Office (</w:t>
      </w:r>
      <w:proofErr w:type="spellStart"/>
      <w:r w:rsidRPr="00692E94">
        <w:rPr>
          <w:szCs w:val="24"/>
        </w:rPr>
        <w:t>FVO</w:t>
      </w:r>
      <w:proofErr w:type="spellEnd"/>
      <w:r w:rsidRPr="00692E94">
        <w:rPr>
          <w:szCs w:val="24"/>
        </w:rPr>
        <w:t xml:space="preserve">) have indicated that they will be coming to the UK in </w:t>
      </w:r>
      <w:r w:rsidR="00AE2F55" w:rsidRPr="00692E94">
        <w:rPr>
          <w:szCs w:val="24"/>
        </w:rPr>
        <w:t xml:space="preserve">November </w:t>
      </w:r>
      <w:r w:rsidRPr="00692E94">
        <w:rPr>
          <w:szCs w:val="24"/>
        </w:rPr>
        <w:t xml:space="preserve">2016 on a </w:t>
      </w:r>
      <w:r w:rsidRPr="00692E94">
        <w:rPr>
          <w:rFonts w:cs="Arial"/>
          <w:szCs w:val="24"/>
        </w:rPr>
        <w:t xml:space="preserve">fact finding mission to look at the role of representatives of establishments in third countries exporting feed into the EU.  </w:t>
      </w:r>
    </w:p>
    <w:p w14:paraId="2D622249" w14:textId="678CEFCC" w:rsidR="0039355E" w:rsidRPr="00692E94" w:rsidRDefault="006C3252" w:rsidP="00742CD5">
      <w:pPr>
        <w:spacing w:line="240" w:lineRule="auto"/>
        <w:rPr>
          <w:szCs w:val="24"/>
          <w:lang w:val="en"/>
        </w:rPr>
      </w:pPr>
      <w:r w:rsidRPr="00692E94">
        <w:rPr>
          <w:rFonts w:cs="Arial"/>
          <w:szCs w:val="24"/>
        </w:rPr>
        <w:t xml:space="preserve">In advance of the </w:t>
      </w:r>
      <w:proofErr w:type="spellStart"/>
      <w:r w:rsidRPr="00692E94">
        <w:rPr>
          <w:rFonts w:cs="Arial"/>
          <w:szCs w:val="24"/>
        </w:rPr>
        <w:t>FVO</w:t>
      </w:r>
      <w:proofErr w:type="spellEnd"/>
      <w:r w:rsidRPr="00692E94">
        <w:rPr>
          <w:rFonts w:cs="Arial"/>
          <w:szCs w:val="24"/>
        </w:rPr>
        <w:t xml:space="preserve"> visit</w:t>
      </w:r>
      <w:r w:rsidR="004500EF" w:rsidRPr="00692E94">
        <w:rPr>
          <w:rFonts w:cs="Arial"/>
          <w:szCs w:val="24"/>
        </w:rPr>
        <w:t>,</w:t>
      </w:r>
      <w:r w:rsidRPr="00692E94">
        <w:rPr>
          <w:rFonts w:cs="Arial"/>
          <w:szCs w:val="24"/>
        </w:rPr>
        <w:t xml:space="preserve"> F</w:t>
      </w:r>
      <w:proofErr w:type="spellStart"/>
      <w:r w:rsidR="0039355E" w:rsidRPr="00692E94">
        <w:rPr>
          <w:szCs w:val="24"/>
          <w:lang w:val="en"/>
        </w:rPr>
        <w:t>eed</w:t>
      </w:r>
      <w:proofErr w:type="spellEnd"/>
      <w:r w:rsidR="0039355E" w:rsidRPr="00692E94">
        <w:rPr>
          <w:szCs w:val="24"/>
          <w:lang w:val="en"/>
        </w:rPr>
        <w:t xml:space="preserve"> </w:t>
      </w:r>
      <w:r w:rsidRPr="00692E94">
        <w:rPr>
          <w:szCs w:val="24"/>
          <w:lang w:val="en"/>
        </w:rPr>
        <w:t>A</w:t>
      </w:r>
      <w:r w:rsidR="0039355E" w:rsidRPr="00692E94">
        <w:rPr>
          <w:szCs w:val="24"/>
          <w:lang w:val="en"/>
        </w:rPr>
        <w:t xml:space="preserve">uthorities should examine the </w:t>
      </w:r>
      <w:hyperlink r:id="rId34" w:history="1">
        <w:r w:rsidR="0039355E" w:rsidRPr="00692E94">
          <w:rPr>
            <w:rStyle w:val="Hyperlink"/>
            <w:szCs w:val="24"/>
            <w:lang w:val="en"/>
          </w:rPr>
          <w:t>list of UK representatives</w:t>
        </w:r>
      </w:hyperlink>
      <w:r w:rsidR="00CA35F2" w:rsidRPr="00692E94">
        <w:rPr>
          <w:szCs w:val="24"/>
          <w:lang w:val="en"/>
        </w:rPr>
        <w:t xml:space="preserve"> published by the FSA</w:t>
      </w:r>
      <w:r w:rsidR="0039355E" w:rsidRPr="00692E94">
        <w:rPr>
          <w:szCs w:val="24"/>
          <w:lang w:val="en"/>
        </w:rPr>
        <w:t xml:space="preserve"> to identify any representatives for which they are responsible.  </w:t>
      </w:r>
      <w:r w:rsidR="005B6596" w:rsidRPr="00692E94">
        <w:rPr>
          <w:szCs w:val="24"/>
          <w:lang w:val="en"/>
        </w:rPr>
        <w:t>If they have not recently done so, F</w:t>
      </w:r>
      <w:r w:rsidR="0039355E" w:rsidRPr="00692E94">
        <w:rPr>
          <w:szCs w:val="24"/>
          <w:lang w:val="en"/>
        </w:rPr>
        <w:t xml:space="preserve">eed </w:t>
      </w:r>
      <w:r w:rsidR="005B6596" w:rsidRPr="00692E94">
        <w:rPr>
          <w:szCs w:val="24"/>
          <w:lang w:val="en"/>
        </w:rPr>
        <w:t>A</w:t>
      </w:r>
      <w:r w:rsidR="0039355E" w:rsidRPr="00692E94">
        <w:rPr>
          <w:szCs w:val="24"/>
          <w:lang w:val="en"/>
        </w:rPr>
        <w:t xml:space="preserve">uthorities </w:t>
      </w:r>
      <w:r w:rsidRPr="00692E94">
        <w:rPr>
          <w:szCs w:val="24"/>
          <w:lang w:val="en"/>
        </w:rPr>
        <w:t>should</w:t>
      </w:r>
      <w:r w:rsidR="0039355E" w:rsidRPr="00692E94">
        <w:rPr>
          <w:szCs w:val="24"/>
          <w:lang w:val="en"/>
        </w:rPr>
        <w:t xml:space="preserve"> contact each of t</w:t>
      </w:r>
      <w:r w:rsidRPr="00692E94">
        <w:rPr>
          <w:szCs w:val="24"/>
          <w:lang w:val="en"/>
        </w:rPr>
        <w:t>h</w:t>
      </w:r>
      <w:r w:rsidR="0039355E" w:rsidRPr="00692E94">
        <w:rPr>
          <w:szCs w:val="24"/>
          <w:lang w:val="en"/>
        </w:rPr>
        <w:t>e representatives for which they are responsible to confirm:</w:t>
      </w:r>
    </w:p>
    <w:p w14:paraId="2D62224A" w14:textId="77777777" w:rsidR="0039355E" w:rsidRPr="00692E94" w:rsidRDefault="0039355E" w:rsidP="00742CD5">
      <w:pPr>
        <w:pStyle w:val="ListParagraph"/>
        <w:numPr>
          <w:ilvl w:val="0"/>
          <w:numId w:val="53"/>
        </w:numPr>
        <w:rPr>
          <w:lang w:val="en"/>
        </w:rPr>
      </w:pPr>
      <w:r w:rsidRPr="00692E94">
        <w:rPr>
          <w:lang w:val="en"/>
        </w:rPr>
        <w:lastRenderedPageBreak/>
        <w:t>The feed business is still acting as a representative for the third country establishment against which they are listed;</w:t>
      </w:r>
    </w:p>
    <w:p w14:paraId="2D62224B" w14:textId="77777777" w:rsidR="0039355E" w:rsidRPr="00692E94" w:rsidRDefault="006C3252" w:rsidP="00742CD5">
      <w:pPr>
        <w:pStyle w:val="ListParagraph"/>
        <w:numPr>
          <w:ilvl w:val="0"/>
          <w:numId w:val="53"/>
        </w:numPr>
        <w:rPr>
          <w:lang w:val="en"/>
        </w:rPr>
      </w:pPr>
      <w:r w:rsidRPr="00692E94">
        <w:rPr>
          <w:lang w:val="en"/>
        </w:rPr>
        <w:t>The feed business is fulfilling their obligations as a representative of a third country establishment. These include:</w:t>
      </w:r>
    </w:p>
    <w:p w14:paraId="2D62224C" w14:textId="77777777" w:rsidR="004673B5" w:rsidRPr="00692E94" w:rsidRDefault="004673B5" w:rsidP="00742CD5">
      <w:pPr>
        <w:numPr>
          <w:ilvl w:val="0"/>
          <w:numId w:val="55"/>
        </w:numPr>
        <w:spacing w:line="240" w:lineRule="auto"/>
        <w:rPr>
          <w:rFonts w:cs="Arial"/>
          <w:szCs w:val="24"/>
        </w:rPr>
      </w:pPr>
      <w:r w:rsidRPr="00692E94">
        <w:rPr>
          <w:rFonts w:cs="Arial"/>
          <w:szCs w:val="24"/>
        </w:rPr>
        <w:t xml:space="preserve">Ensuring the third country establishment which they represent complies with requirements at least equivalent to those laid down in </w:t>
      </w:r>
      <w:hyperlink r:id="rId35" w:history="1">
        <w:r w:rsidRPr="00692E94">
          <w:rPr>
            <w:rStyle w:val="Hyperlink"/>
            <w:rFonts w:cs="Arial"/>
            <w:szCs w:val="24"/>
          </w:rPr>
          <w:t>EC directive 95/69</w:t>
        </w:r>
      </w:hyperlink>
      <w:r w:rsidRPr="00692E94">
        <w:rPr>
          <w:rFonts w:cs="Arial"/>
          <w:szCs w:val="24"/>
        </w:rPr>
        <w:t>; and</w:t>
      </w:r>
    </w:p>
    <w:p w14:paraId="2D62224E" w14:textId="640B95A4" w:rsidR="004673B5" w:rsidRPr="00692E94" w:rsidRDefault="004673B5" w:rsidP="00742CD5">
      <w:pPr>
        <w:numPr>
          <w:ilvl w:val="0"/>
          <w:numId w:val="55"/>
        </w:numPr>
        <w:spacing w:line="240" w:lineRule="auto"/>
        <w:rPr>
          <w:rFonts w:cs="Arial"/>
          <w:szCs w:val="24"/>
        </w:rPr>
      </w:pPr>
      <w:r w:rsidRPr="00692E94">
        <w:rPr>
          <w:rFonts w:cs="Arial"/>
          <w:szCs w:val="24"/>
        </w:rPr>
        <w:t>Keep</w:t>
      </w:r>
      <w:r w:rsidR="00AB4D99" w:rsidRPr="00692E94">
        <w:rPr>
          <w:rFonts w:cs="Arial"/>
          <w:szCs w:val="24"/>
        </w:rPr>
        <w:t>ing</w:t>
      </w:r>
      <w:r w:rsidRPr="00692E94">
        <w:rPr>
          <w:rFonts w:cs="Arial"/>
          <w:szCs w:val="24"/>
        </w:rPr>
        <w:t xml:space="preserve"> a register of all relevant products that the third country establishment they represent has put into circulation within the European Union. </w:t>
      </w:r>
    </w:p>
    <w:p w14:paraId="2D62224F" w14:textId="77777777" w:rsidR="006C3252" w:rsidRPr="00692E94" w:rsidRDefault="006C3252" w:rsidP="00742CD5">
      <w:pPr>
        <w:pStyle w:val="ListParagraph"/>
        <w:ind w:left="1080"/>
        <w:rPr>
          <w:lang w:val="en"/>
        </w:rPr>
      </w:pPr>
    </w:p>
    <w:p w14:paraId="2D622250" w14:textId="77777777" w:rsidR="00931FFC" w:rsidRPr="00692E94" w:rsidRDefault="004673B5" w:rsidP="00742CD5">
      <w:pPr>
        <w:spacing w:line="240" w:lineRule="auto"/>
        <w:rPr>
          <w:szCs w:val="24"/>
          <w:lang w:val="en"/>
        </w:rPr>
      </w:pPr>
      <w:r w:rsidRPr="00692E94">
        <w:rPr>
          <w:szCs w:val="24"/>
          <w:lang w:val="en"/>
        </w:rPr>
        <w:t xml:space="preserve">These checks can be done as part of a routine visit if the </w:t>
      </w:r>
      <w:r w:rsidR="00D73AA2" w:rsidRPr="00692E94">
        <w:rPr>
          <w:szCs w:val="24"/>
          <w:lang w:val="en"/>
        </w:rPr>
        <w:t>feed business</w:t>
      </w:r>
      <w:r w:rsidRPr="00692E94">
        <w:rPr>
          <w:szCs w:val="24"/>
          <w:lang w:val="en"/>
        </w:rPr>
        <w:t xml:space="preserve"> is due to be inspected in 2016; </w:t>
      </w:r>
      <w:r w:rsidR="005B6596" w:rsidRPr="00692E94">
        <w:rPr>
          <w:szCs w:val="24"/>
          <w:lang w:val="en"/>
        </w:rPr>
        <w:t xml:space="preserve">if </w:t>
      </w:r>
      <w:r w:rsidR="00931FFC" w:rsidRPr="00692E94">
        <w:rPr>
          <w:szCs w:val="24"/>
          <w:lang w:val="en"/>
        </w:rPr>
        <w:t xml:space="preserve">representatives are </w:t>
      </w:r>
      <w:r w:rsidR="005B6596" w:rsidRPr="00692E94">
        <w:rPr>
          <w:szCs w:val="24"/>
          <w:lang w:val="en"/>
        </w:rPr>
        <w:t>not due an inspection</w:t>
      </w:r>
      <w:r w:rsidRPr="00692E94">
        <w:rPr>
          <w:szCs w:val="24"/>
          <w:lang w:val="en"/>
        </w:rPr>
        <w:t xml:space="preserve"> Local Authorities should contact the </w:t>
      </w:r>
      <w:r w:rsidR="00D73AA2" w:rsidRPr="00692E94">
        <w:rPr>
          <w:szCs w:val="24"/>
          <w:lang w:val="en"/>
        </w:rPr>
        <w:t>feed business</w:t>
      </w:r>
      <w:r w:rsidR="005B6596" w:rsidRPr="00692E94">
        <w:rPr>
          <w:szCs w:val="24"/>
          <w:lang w:val="en"/>
        </w:rPr>
        <w:t xml:space="preserve"> specifically</w:t>
      </w:r>
      <w:r w:rsidRPr="00692E94">
        <w:rPr>
          <w:szCs w:val="24"/>
          <w:lang w:val="en"/>
        </w:rPr>
        <w:t xml:space="preserve"> to ensure they are </w:t>
      </w:r>
      <w:r w:rsidR="005B6596" w:rsidRPr="00692E94">
        <w:rPr>
          <w:szCs w:val="24"/>
          <w:lang w:val="en"/>
        </w:rPr>
        <w:t>fulfilling their obligations</w:t>
      </w:r>
      <w:r w:rsidRPr="00692E94">
        <w:rPr>
          <w:szCs w:val="24"/>
          <w:lang w:val="en"/>
        </w:rPr>
        <w:t xml:space="preserve">. </w:t>
      </w:r>
    </w:p>
    <w:p w14:paraId="2D622251" w14:textId="77777777" w:rsidR="00931FFC" w:rsidRPr="00692E94" w:rsidRDefault="00931FFC" w:rsidP="00742CD5">
      <w:pPr>
        <w:spacing w:line="240" w:lineRule="auto"/>
        <w:rPr>
          <w:szCs w:val="24"/>
          <w:lang w:val="en"/>
        </w:rPr>
      </w:pPr>
    </w:p>
    <w:p w14:paraId="2D622252" w14:textId="4A3D035C" w:rsidR="00594BDF" w:rsidRPr="00692E94" w:rsidRDefault="00E74071" w:rsidP="00742CD5">
      <w:pPr>
        <w:spacing w:line="240" w:lineRule="auto"/>
        <w:rPr>
          <w:szCs w:val="24"/>
          <w:lang w:val="en"/>
        </w:rPr>
      </w:pPr>
      <w:r w:rsidRPr="00692E94">
        <w:rPr>
          <w:szCs w:val="24"/>
          <w:lang w:val="en"/>
        </w:rPr>
        <w:t>Local</w:t>
      </w:r>
      <w:r w:rsidR="00931FFC" w:rsidRPr="00692E94">
        <w:rPr>
          <w:szCs w:val="24"/>
          <w:lang w:val="en"/>
        </w:rPr>
        <w:t xml:space="preserve"> Authorities should notify </w:t>
      </w:r>
      <w:r w:rsidR="00A147A0" w:rsidRPr="00692E94">
        <w:rPr>
          <w:szCs w:val="24"/>
          <w:lang w:val="en"/>
        </w:rPr>
        <w:t>FSS</w:t>
      </w:r>
      <w:r w:rsidR="00931FFC" w:rsidRPr="00692E94">
        <w:rPr>
          <w:szCs w:val="24"/>
          <w:lang w:val="en"/>
        </w:rPr>
        <w:t xml:space="preserve"> of any changes to the existing arrangement between the representative and the third country establishment.  </w:t>
      </w:r>
      <w:r w:rsidR="00A147A0" w:rsidRPr="00692E94">
        <w:rPr>
          <w:szCs w:val="24"/>
          <w:lang w:val="en"/>
        </w:rPr>
        <w:t>FSS</w:t>
      </w:r>
      <w:r w:rsidR="00931FFC" w:rsidRPr="00692E94">
        <w:rPr>
          <w:szCs w:val="24"/>
          <w:lang w:val="en"/>
        </w:rPr>
        <w:t xml:space="preserve"> should also be informed of any other feedback / views given by the representative when contacted on this matter by their </w:t>
      </w:r>
      <w:r w:rsidRPr="00692E94">
        <w:rPr>
          <w:szCs w:val="24"/>
          <w:lang w:val="en"/>
        </w:rPr>
        <w:t>Local</w:t>
      </w:r>
      <w:r w:rsidR="00931FFC" w:rsidRPr="00692E94">
        <w:rPr>
          <w:szCs w:val="24"/>
          <w:lang w:val="en"/>
        </w:rPr>
        <w:t xml:space="preserve"> Authority.  </w:t>
      </w:r>
      <w:r w:rsidR="004673B5" w:rsidRPr="00692E94">
        <w:rPr>
          <w:szCs w:val="24"/>
          <w:lang w:val="en"/>
        </w:rPr>
        <w:t>Further information on the role of th</w:t>
      </w:r>
      <w:r w:rsidR="00106354" w:rsidRPr="00692E94">
        <w:rPr>
          <w:szCs w:val="24"/>
          <w:lang w:val="en"/>
        </w:rPr>
        <w:t xml:space="preserve">ird country representatives </w:t>
      </w:r>
      <w:r w:rsidR="00CA35F2" w:rsidRPr="00692E94">
        <w:rPr>
          <w:szCs w:val="24"/>
          <w:lang w:val="en"/>
        </w:rPr>
        <w:t xml:space="preserve">can be found on the </w:t>
      </w:r>
      <w:hyperlink r:id="rId36" w:history="1">
        <w:r w:rsidR="0066018B" w:rsidRPr="00692E94">
          <w:rPr>
            <w:rStyle w:val="Hyperlink"/>
            <w:rFonts w:cs="Arial"/>
            <w:szCs w:val="24"/>
          </w:rPr>
          <w:t>FSA website</w:t>
        </w:r>
      </w:hyperlink>
      <w:r w:rsidR="00CA35F2" w:rsidRPr="00692E94">
        <w:rPr>
          <w:szCs w:val="24"/>
          <w:lang w:val="en"/>
        </w:rPr>
        <w:t>.</w:t>
      </w:r>
    </w:p>
    <w:p w14:paraId="2D622253" w14:textId="77777777" w:rsidR="00EF65EB" w:rsidRPr="00692E94" w:rsidRDefault="005C47FF" w:rsidP="00742CD5">
      <w:pPr>
        <w:pStyle w:val="Heading3"/>
        <w:spacing w:line="240" w:lineRule="auto"/>
        <w:rPr>
          <w:rFonts w:ascii="Arial" w:hAnsi="Arial" w:cs="Arial"/>
          <w:color w:val="auto"/>
          <w:szCs w:val="24"/>
        </w:rPr>
      </w:pPr>
      <w:r w:rsidRPr="00692E94">
        <w:rPr>
          <w:rFonts w:ascii="Arial" w:hAnsi="Arial" w:cs="Arial"/>
          <w:color w:val="auto"/>
          <w:szCs w:val="24"/>
        </w:rPr>
        <w:t xml:space="preserve">3.7 </w:t>
      </w:r>
      <w:r w:rsidR="00AE7042" w:rsidRPr="00692E94">
        <w:rPr>
          <w:rFonts w:ascii="Arial" w:hAnsi="Arial" w:cs="Arial"/>
          <w:color w:val="auto"/>
          <w:szCs w:val="24"/>
        </w:rPr>
        <w:t>Verification of f</w:t>
      </w:r>
      <w:r w:rsidR="004629A2" w:rsidRPr="00692E94">
        <w:rPr>
          <w:rFonts w:ascii="Arial" w:hAnsi="Arial" w:cs="Arial"/>
          <w:color w:val="auto"/>
          <w:szCs w:val="24"/>
        </w:rPr>
        <w:t xml:space="preserve">eed </w:t>
      </w:r>
      <w:r w:rsidR="00AE7042" w:rsidRPr="00692E94">
        <w:rPr>
          <w:rFonts w:ascii="Arial" w:hAnsi="Arial" w:cs="Arial"/>
          <w:color w:val="auto"/>
          <w:szCs w:val="24"/>
        </w:rPr>
        <w:t>l</w:t>
      </w:r>
      <w:r w:rsidR="004629A2" w:rsidRPr="00692E94">
        <w:rPr>
          <w:rFonts w:ascii="Arial" w:hAnsi="Arial" w:cs="Arial"/>
          <w:color w:val="auto"/>
          <w:szCs w:val="24"/>
        </w:rPr>
        <w:t>abelling</w:t>
      </w:r>
    </w:p>
    <w:p w14:paraId="2D622254" w14:textId="66860337" w:rsidR="008861F7" w:rsidRPr="00692E94" w:rsidRDefault="00521FA3" w:rsidP="00742CD5">
      <w:pPr>
        <w:pStyle w:val="BodyText"/>
        <w:tabs>
          <w:tab w:val="left" w:pos="0"/>
        </w:tabs>
        <w:spacing w:after="120" w:line="240" w:lineRule="auto"/>
        <w:jc w:val="left"/>
        <w:rPr>
          <w:szCs w:val="24"/>
        </w:rPr>
      </w:pPr>
      <w:r w:rsidRPr="00692E94">
        <w:rPr>
          <w:szCs w:val="24"/>
        </w:rPr>
        <w:t>R</w:t>
      </w:r>
      <w:r w:rsidR="004629A2" w:rsidRPr="00692E94">
        <w:rPr>
          <w:szCs w:val="24"/>
        </w:rPr>
        <w:t>egulation (EU) 767/2009 on the marketing and use of animal feed came into effect</w:t>
      </w:r>
      <w:r w:rsidRPr="00692E94">
        <w:rPr>
          <w:szCs w:val="24"/>
        </w:rPr>
        <w:t xml:space="preserve"> during 2010</w:t>
      </w:r>
      <w:r w:rsidR="004629A2" w:rsidRPr="00692E94">
        <w:rPr>
          <w:szCs w:val="24"/>
        </w:rPr>
        <w:t xml:space="preserve">. This measure primarily deals with the labelling of animal feed. </w:t>
      </w:r>
      <w:proofErr w:type="spellStart"/>
      <w:r w:rsidR="004629A2" w:rsidRPr="00692E94">
        <w:rPr>
          <w:szCs w:val="24"/>
        </w:rPr>
        <w:t>LAs</w:t>
      </w:r>
      <w:proofErr w:type="spellEnd"/>
      <w:r w:rsidR="004629A2" w:rsidRPr="00692E94">
        <w:rPr>
          <w:szCs w:val="24"/>
        </w:rPr>
        <w:t xml:space="preserve"> should work with industry to achieve compliance with the new requirements, giving advice as needed. Whilst enforcement of this EU Regulation should not take priority over the feed safety priorities already identified</w:t>
      </w:r>
      <w:r w:rsidR="006603E1">
        <w:rPr>
          <w:szCs w:val="24"/>
        </w:rPr>
        <w:t>,</w:t>
      </w:r>
      <w:r w:rsidR="004629A2" w:rsidRPr="00692E94">
        <w:rPr>
          <w:szCs w:val="24"/>
        </w:rPr>
        <w:t xml:space="preserve"> </w:t>
      </w:r>
      <w:r w:rsidR="00A147A0" w:rsidRPr="00692E94">
        <w:rPr>
          <w:szCs w:val="24"/>
        </w:rPr>
        <w:t>FSS</w:t>
      </w:r>
      <w:r w:rsidR="004629A2" w:rsidRPr="00692E94">
        <w:rPr>
          <w:szCs w:val="24"/>
        </w:rPr>
        <w:t xml:space="preserve"> would request that work in this area concentrates on the provisions relating to claims as set out in Article 13 and whether </w:t>
      </w:r>
      <w:r w:rsidR="00D73AA2" w:rsidRPr="00692E94">
        <w:rPr>
          <w:szCs w:val="24"/>
        </w:rPr>
        <w:t>feed businesses</w:t>
      </w:r>
      <w:r w:rsidR="004629A2" w:rsidRPr="00692E94">
        <w:rPr>
          <w:szCs w:val="24"/>
        </w:rPr>
        <w:t xml:space="preserve"> can verify the specific claim being made. </w:t>
      </w:r>
      <w:r w:rsidR="00AB2FDC" w:rsidRPr="00692E94">
        <w:rPr>
          <w:szCs w:val="24"/>
        </w:rPr>
        <w:t>Feed authorities should also verify</w:t>
      </w:r>
      <w:r w:rsidR="006B7B68" w:rsidRPr="00692E94">
        <w:rPr>
          <w:szCs w:val="24"/>
        </w:rPr>
        <w:t xml:space="preserve"> by inspecting labels and relevant documents</w:t>
      </w:r>
      <w:r w:rsidR="00AB2FDC" w:rsidRPr="00692E94">
        <w:rPr>
          <w:szCs w:val="24"/>
        </w:rPr>
        <w:t xml:space="preserve"> that additives </w:t>
      </w:r>
      <w:r w:rsidR="006B7B68" w:rsidRPr="00692E94">
        <w:rPr>
          <w:szCs w:val="24"/>
        </w:rPr>
        <w:t xml:space="preserve">present in feed </w:t>
      </w:r>
      <w:r w:rsidR="00AB2FDC" w:rsidRPr="00692E94">
        <w:rPr>
          <w:szCs w:val="24"/>
        </w:rPr>
        <w:t>are authorised in line with R</w:t>
      </w:r>
      <w:r w:rsidR="006B7B68" w:rsidRPr="00692E94">
        <w:rPr>
          <w:szCs w:val="24"/>
        </w:rPr>
        <w:t>egulation (EU) 1831/2003 on additives for use in animal nutrition</w:t>
      </w:r>
      <w:r w:rsidR="00AB2FDC" w:rsidRPr="00692E94">
        <w:rPr>
          <w:szCs w:val="24"/>
        </w:rPr>
        <w:t>.</w:t>
      </w:r>
      <w:r w:rsidR="003D2EF6" w:rsidRPr="00692E94">
        <w:rPr>
          <w:szCs w:val="24"/>
        </w:rPr>
        <w:t xml:space="preserve"> </w:t>
      </w:r>
      <w:r w:rsidR="000046C0" w:rsidRPr="00692E94">
        <w:rPr>
          <w:szCs w:val="24"/>
        </w:rPr>
        <w:t xml:space="preserve">Any irregularities identified with the labelling of feed containing specified additives should be referred to </w:t>
      </w:r>
      <w:proofErr w:type="spellStart"/>
      <w:r w:rsidR="000046C0" w:rsidRPr="00692E94">
        <w:rPr>
          <w:szCs w:val="24"/>
        </w:rPr>
        <w:t>VMD</w:t>
      </w:r>
      <w:proofErr w:type="spellEnd"/>
      <w:r w:rsidR="000046C0" w:rsidRPr="00692E94">
        <w:rPr>
          <w:szCs w:val="24"/>
        </w:rPr>
        <w:t xml:space="preserve">. </w:t>
      </w:r>
    </w:p>
    <w:p w14:paraId="2D622255" w14:textId="5EC030FF" w:rsidR="003D2EF6" w:rsidRPr="00692E94" w:rsidRDefault="004629A2" w:rsidP="00742CD5">
      <w:pPr>
        <w:pStyle w:val="BodyText"/>
        <w:tabs>
          <w:tab w:val="left" w:pos="0"/>
        </w:tabs>
        <w:spacing w:after="120" w:line="240" w:lineRule="auto"/>
        <w:jc w:val="left"/>
        <w:rPr>
          <w:szCs w:val="24"/>
        </w:rPr>
      </w:pPr>
      <w:r w:rsidRPr="00692E94">
        <w:rPr>
          <w:szCs w:val="24"/>
        </w:rPr>
        <w:t>Enforcement authorities may also wish to verify the descriptions given to animal feeds</w:t>
      </w:r>
      <w:r w:rsidR="000A3BA7" w:rsidRPr="00692E94">
        <w:rPr>
          <w:szCs w:val="24"/>
        </w:rPr>
        <w:t xml:space="preserve"> to ensure products are accurately </w:t>
      </w:r>
      <w:r w:rsidRPr="00692E94">
        <w:rPr>
          <w:szCs w:val="24"/>
        </w:rPr>
        <w:t>described and</w:t>
      </w:r>
      <w:r w:rsidR="000A3BA7" w:rsidRPr="00692E94">
        <w:rPr>
          <w:szCs w:val="24"/>
        </w:rPr>
        <w:t xml:space="preserve"> </w:t>
      </w:r>
      <w:r w:rsidR="00521FA3" w:rsidRPr="00692E94">
        <w:rPr>
          <w:szCs w:val="24"/>
        </w:rPr>
        <w:t xml:space="preserve">that </w:t>
      </w:r>
      <w:r w:rsidR="000A3BA7" w:rsidRPr="00692E94">
        <w:rPr>
          <w:szCs w:val="24"/>
        </w:rPr>
        <w:t>the</w:t>
      </w:r>
      <w:r w:rsidRPr="00692E94">
        <w:rPr>
          <w:szCs w:val="24"/>
        </w:rPr>
        <w:t xml:space="preserve"> labelling is </w:t>
      </w:r>
      <w:r w:rsidR="000A3BA7" w:rsidRPr="00692E94">
        <w:rPr>
          <w:szCs w:val="24"/>
        </w:rPr>
        <w:t>correct</w:t>
      </w:r>
      <w:r w:rsidRPr="00692E94">
        <w:rPr>
          <w:szCs w:val="24"/>
        </w:rPr>
        <w:t>.</w:t>
      </w:r>
    </w:p>
    <w:p w14:paraId="2D622256" w14:textId="77777777" w:rsidR="000A3BA7" w:rsidRPr="00692E94" w:rsidRDefault="005C47FF" w:rsidP="00742CD5">
      <w:pPr>
        <w:pStyle w:val="Heading3"/>
        <w:spacing w:line="240" w:lineRule="auto"/>
        <w:rPr>
          <w:rFonts w:ascii="Arial" w:hAnsi="Arial" w:cs="Arial"/>
          <w:color w:val="auto"/>
          <w:szCs w:val="24"/>
        </w:rPr>
      </w:pPr>
      <w:r w:rsidRPr="00692E94">
        <w:rPr>
          <w:rFonts w:ascii="Arial" w:hAnsi="Arial" w:cs="Arial"/>
          <w:color w:val="auto"/>
          <w:szCs w:val="24"/>
        </w:rPr>
        <w:t xml:space="preserve">3.8 </w:t>
      </w:r>
      <w:r w:rsidR="006B7B68" w:rsidRPr="00692E94">
        <w:rPr>
          <w:rFonts w:ascii="Arial" w:hAnsi="Arial" w:cs="Arial"/>
          <w:color w:val="auto"/>
          <w:szCs w:val="24"/>
        </w:rPr>
        <w:t>Regulation (EU) 225/2012 on oils and fat</w:t>
      </w:r>
      <w:r w:rsidR="00AB2FDC" w:rsidRPr="00692E94">
        <w:rPr>
          <w:rFonts w:ascii="Arial" w:hAnsi="Arial" w:cs="Arial"/>
          <w:color w:val="auto"/>
          <w:szCs w:val="24"/>
        </w:rPr>
        <w:t>s</w:t>
      </w:r>
    </w:p>
    <w:p w14:paraId="2D622257" w14:textId="701B85A4" w:rsidR="000F7B46" w:rsidRPr="00692E94" w:rsidRDefault="00AB2FDC" w:rsidP="00742CD5">
      <w:pPr>
        <w:pStyle w:val="Default"/>
        <w:rPr>
          <w:rFonts w:ascii="Times New Roman" w:hAnsi="Times New Roman"/>
        </w:rPr>
      </w:pPr>
      <w:r w:rsidRPr="00692E94">
        <w:t xml:space="preserve">Feed authorities should be aware of the </w:t>
      </w:r>
      <w:hyperlink r:id="rId37" w:history="1">
        <w:r w:rsidRPr="00692E94">
          <w:rPr>
            <w:rStyle w:val="Hyperlink"/>
          </w:rPr>
          <w:t>FSA guidance</w:t>
        </w:r>
      </w:hyperlink>
      <w:r w:rsidRPr="00692E94">
        <w:t xml:space="preserve"> published in November 2012 and incorporate</w:t>
      </w:r>
      <w:r w:rsidR="006B7B68" w:rsidRPr="00692E94">
        <w:t xml:space="preserve"> checks on complianc</w:t>
      </w:r>
      <w:r w:rsidR="00521FA3" w:rsidRPr="00692E94">
        <w:t>e with the</w:t>
      </w:r>
      <w:r w:rsidR="006B7B68" w:rsidRPr="00692E94">
        <w:t>s</w:t>
      </w:r>
      <w:r w:rsidR="00521FA3" w:rsidRPr="00692E94">
        <w:t>e</w:t>
      </w:r>
      <w:r w:rsidR="006B7B68" w:rsidRPr="00692E94">
        <w:t xml:space="preserve"> </w:t>
      </w:r>
      <w:r w:rsidRPr="00692E94">
        <w:t xml:space="preserve">requirements at all relevant </w:t>
      </w:r>
      <w:r w:rsidR="00D73AA2" w:rsidRPr="00692E94">
        <w:t>feed businesses</w:t>
      </w:r>
      <w:r w:rsidRPr="00692E94">
        <w:t>, including feed compounders</w:t>
      </w:r>
      <w:r w:rsidR="006B7B68" w:rsidRPr="00692E94">
        <w:t>, as detailed in paragraph 22 of the guidance</w:t>
      </w:r>
      <w:r w:rsidR="00B73FA0" w:rsidRPr="00692E94">
        <w:t>.</w:t>
      </w:r>
    </w:p>
    <w:p w14:paraId="7217F977" w14:textId="77777777" w:rsidR="00692E94" w:rsidRDefault="00692E94" w:rsidP="00742CD5">
      <w:pPr>
        <w:pStyle w:val="Heading2"/>
        <w:spacing w:line="240" w:lineRule="auto"/>
        <w:rPr>
          <w:rFonts w:ascii="Arial" w:hAnsi="Arial" w:cs="Arial"/>
          <w:color w:val="auto"/>
          <w:sz w:val="32"/>
          <w:szCs w:val="32"/>
        </w:rPr>
      </w:pPr>
      <w:bookmarkStart w:id="10" w:name="_Toc439834467"/>
    </w:p>
    <w:p w14:paraId="2D622258" w14:textId="7924DA50" w:rsidR="000A3BA7" w:rsidRDefault="00692E94" w:rsidP="00742CD5">
      <w:pPr>
        <w:pStyle w:val="Heading2"/>
        <w:spacing w:line="240" w:lineRule="auto"/>
        <w:rPr>
          <w:rFonts w:ascii="Arial" w:hAnsi="Arial" w:cs="Arial"/>
          <w:color w:val="auto"/>
          <w:sz w:val="32"/>
          <w:szCs w:val="32"/>
        </w:rPr>
      </w:pPr>
      <w:r>
        <w:rPr>
          <w:rFonts w:ascii="Arial" w:hAnsi="Arial" w:cs="Arial"/>
          <w:color w:val="auto"/>
          <w:sz w:val="32"/>
          <w:szCs w:val="32"/>
        </w:rPr>
        <w:t xml:space="preserve">B. </w:t>
      </w:r>
      <w:r w:rsidR="004629A2" w:rsidRPr="00692E94">
        <w:rPr>
          <w:rFonts w:ascii="Arial" w:hAnsi="Arial" w:cs="Arial"/>
          <w:color w:val="auto"/>
          <w:sz w:val="32"/>
          <w:szCs w:val="32"/>
        </w:rPr>
        <w:t xml:space="preserve">Sampling </w:t>
      </w:r>
      <w:r w:rsidR="009A5157" w:rsidRPr="00692E94">
        <w:rPr>
          <w:rFonts w:ascii="Arial" w:hAnsi="Arial" w:cs="Arial"/>
          <w:color w:val="auto"/>
          <w:sz w:val="32"/>
          <w:szCs w:val="32"/>
        </w:rPr>
        <w:t xml:space="preserve">priorities </w:t>
      </w:r>
      <w:bookmarkEnd w:id="10"/>
    </w:p>
    <w:p w14:paraId="1CCA3DFF" w14:textId="77777777" w:rsidR="00692E94" w:rsidRPr="00692E94" w:rsidRDefault="00692E94" w:rsidP="00742CD5">
      <w:pPr>
        <w:spacing w:line="240" w:lineRule="auto"/>
      </w:pPr>
    </w:p>
    <w:p w14:paraId="2D622259" w14:textId="297898F6" w:rsidR="00FE2BD3" w:rsidRPr="00692E94" w:rsidRDefault="00FE2BD3" w:rsidP="00742CD5">
      <w:pPr>
        <w:tabs>
          <w:tab w:val="left" w:pos="709"/>
        </w:tabs>
        <w:spacing w:line="240" w:lineRule="auto"/>
        <w:rPr>
          <w:rFonts w:cs="Arial"/>
          <w:szCs w:val="24"/>
        </w:rPr>
      </w:pPr>
      <w:r w:rsidRPr="00692E94">
        <w:rPr>
          <w:rFonts w:cs="Arial"/>
          <w:szCs w:val="24"/>
        </w:rPr>
        <w:t xml:space="preserve">All samples, together with the results of analysis, </w:t>
      </w:r>
      <w:r w:rsidR="006603E1">
        <w:rPr>
          <w:rFonts w:cs="Arial"/>
          <w:szCs w:val="24"/>
        </w:rPr>
        <w:t>should</w:t>
      </w:r>
      <w:r w:rsidRPr="00692E94">
        <w:rPr>
          <w:rFonts w:cs="Arial"/>
          <w:szCs w:val="24"/>
        </w:rPr>
        <w:t xml:space="preserve"> be </w:t>
      </w:r>
      <w:r w:rsidR="00123273" w:rsidRPr="00692E94">
        <w:rPr>
          <w:rFonts w:cs="Arial"/>
          <w:szCs w:val="24"/>
        </w:rPr>
        <w:t>entered on</w:t>
      </w:r>
      <w:r w:rsidRPr="00692E94">
        <w:rPr>
          <w:rFonts w:cs="Arial"/>
          <w:szCs w:val="24"/>
        </w:rPr>
        <w:t xml:space="preserve"> the </w:t>
      </w:r>
      <w:hyperlink r:id="rId38" w:history="1">
        <w:r w:rsidRPr="00692E94">
          <w:rPr>
            <w:rStyle w:val="Hyperlink"/>
            <w:rFonts w:cs="Arial"/>
            <w:szCs w:val="24"/>
          </w:rPr>
          <w:t>UK Food Surveillance System</w:t>
        </w:r>
      </w:hyperlink>
      <w:r w:rsidRPr="00692E94">
        <w:rPr>
          <w:rFonts w:cs="Arial"/>
          <w:szCs w:val="24"/>
        </w:rPr>
        <w:t xml:space="preserve">. </w:t>
      </w:r>
      <w:r w:rsidR="00871DD3" w:rsidRPr="00692E94">
        <w:rPr>
          <w:rFonts w:cs="Arial"/>
          <w:szCs w:val="24"/>
        </w:rPr>
        <w:t xml:space="preserve">Guidance on what feed authorities may wish to sample at particular types of premises is available on the </w:t>
      </w:r>
      <w:hyperlink r:id="rId39" w:history="1">
        <w:r w:rsidR="008430CC" w:rsidRPr="00692E94">
          <w:rPr>
            <w:rStyle w:val="Hyperlink"/>
            <w:rFonts w:cs="Arial"/>
            <w:szCs w:val="24"/>
          </w:rPr>
          <w:t>K</w:t>
        </w:r>
        <w:r w:rsidR="00871DD3" w:rsidRPr="00692E94">
          <w:rPr>
            <w:rStyle w:val="Hyperlink"/>
            <w:rFonts w:cs="Arial"/>
            <w:szCs w:val="24"/>
          </w:rPr>
          <w:t xml:space="preserve">nowledge </w:t>
        </w:r>
        <w:r w:rsidR="008430CC" w:rsidRPr="00692E94">
          <w:rPr>
            <w:rStyle w:val="Hyperlink"/>
            <w:rFonts w:cs="Arial"/>
            <w:szCs w:val="24"/>
          </w:rPr>
          <w:t>H</w:t>
        </w:r>
        <w:r w:rsidR="00871DD3" w:rsidRPr="00692E94">
          <w:rPr>
            <w:rStyle w:val="Hyperlink"/>
            <w:rFonts w:cs="Arial"/>
            <w:szCs w:val="24"/>
          </w:rPr>
          <w:t>ub</w:t>
        </w:r>
      </w:hyperlink>
      <w:r w:rsidR="00871DD3" w:rsidRPr="00692E94">
        <w:rPr>
          <w:rFonts w:cs="Arial"/>
          <w:szCs w:val="24"/>
        </w:rPr>
        <w:t>.</w:t>
      </w:r>
    </w:p>
    <w:p w14:paraId="15397495" w14:textId="77777777" w:rsidR="00C14D69" w:rsidRPr="00692E94" w:rsidRDefault="00C14D69" w:rsidP="00742CD5">
      <w:pPr>
        <w:tabs>
          <w:tab w:val="left" w:pos="709"/>
        </w:tabs>
        <w:spacing w:line="240" w:lineRule="auto"/>
        <w:rPr>
          <w:rFonts w:cs="Arial"/>
          <w:szCs w:val="24"/>
        </w:rPr>
      </w:pPr>
    </w:p>
    <w:p w14:paraId="4E733F45" w14:textId="581BA549" w:rsidR="00C14D69" w:rsidRDefault="00C14D69" w:rsidP="00742CD5">
      <w:pPr>
        <w:spacing w:line="240" w:lineRule="auto"/>
        <w:rPr>
          <w:szCs w:val="24"/>
        </w:rPr>
      </w:pPr>
      <w:r w:rsidRPr="00692E94">
        <w:rPr>
          <w:szCs w:val="24"/>
        </w:rPr>
        <w:lastRenderedPageBreak/>
        <w:t>Feed authorities can access the Rapid Alert System for Feed and Food (</w:t>
      </w:r>
      <w:proofErr w:type="spellStart"/>
      <w:r w:rsidRPr="00692E94">
        <w:rPr>
          <w:szCs w:val="24"/>
        </w:rPr>
        <w:t>RASFF</w:t>
      </w:r>
      <w:proofErr w:type="spellEnd"/>
      <w:r w:rsidRPr="00692E94">
        <w:rPr>
          <w:szCs w:val="24"/>
        </w:rPr>
        <w:t>) which will enable them to monitor feed alerts</w:t>
      </w:r>
      <w:r w:rsidR="002E46F7" w:rsidRPr="00692E94">
        <w:rPr>
          <w:szCs w:val="24"/>
        </w:rPr>
        <w:t xml:space="preserve"> across the EU</w:t>
      </w:r>
      <w:r w:rsidRPr="00692E94">
        <w:rPr>
          <w:szCs w:val="24"/>
        </w:rPr>
        <w:t xml:space="preserve">.  </w:t>
      </w:r>
      <w:r w:rsidRPr="00692E94">
        <w:rPr>
          <w:rFonts w:cs="Arial"/>
          <w:szCs w:val="24"/>
        </w:rPr>
        <w:t xml:space="preserve">The most significant </w:t>
      </w:r>
      <w:proofErr w:type="spellStart"/>
      <w:r w:rsidRPr="00692E94">
        <w:rPr>
          <w:rFonts w:cs="Arial"/>
          <w:szCs w:val="24"/>
        </w:rPr>
        <w:t>RASFFs</w:t>
      </w:r>
      <w:proofErr w:type="spellEnd"/>
      <w:r w:rsidRPr="00692E94">
        <w:rPr>
          <w:rFonts w:cs="Arial"/>
          <w:szCs w:val="24"/>
        </w:rPr>
        <w:t xml:space="preserve"> relating to feed for food producing animals during 2015 are listed in Appendix 3</w:t>
      </w:r>
      <w:r w:rsidRPr="00692E94">
        <w:rPr>
          <w:szCs w:val="24"/>
        </w:rPr>
        <w:t xml:space="preserve">. Direct access to the system can be gained via the </w:t>
      </w:r>
      <w:hyperlink r:id="rId40" w:history="1">
        <w:proofErr w:type="spellStart"/>
        <w:r w:rsidRPr="00692E94">
          <w:rPr>
            <w:rStyle w:val="Hyperlink"/>
            <w:szCs w:val="24"/>
          </w:rPr>
          <w:t>RASFF</w:t>
        </w:r>
        <w:proofErr w:type="spellEnd"/>
        <w:r w:rsidRPr="00692E94">
          <w:rPr>
            <w:rStyle w:val="Hyperlink"/>
            <w:szCs w:val="24"/>
          </w:rPr>
          <w:t xml:space="preserve"> website</w:t>
        </w:r>
      </w:hyperlink>
      <w:r w:rsidRPr="00692E94">
        <w:rPr>
          <w:szCs w:val="24"/>
        </w:rPr>
        <w:t>.</w:t>
      </w:r>
    </w:p>
    <w:p w14:paraId="7B291F5F" w14:textId="77777777" w:rsidR="00692E94" w:rsidRPr="00692E94" w:rsidRDefault="00692E94" w:rsidP="00742CD5">
      <w:pPr>
        <w:spacing w:line="240" w:lineRule="auto"/>
        <w:rPr>
          <w:rStyle w:val="Hyperlink"/>
          <w:rFonts w:cs="Arial"/>
          <w:szCs w:val="24"/>
        </w:rPr>
      </w:pPr>
    </w:p>
    <w:p w14:paraId="2D62225A" w14:textId="77777777" w:rsidR="004D307A" w:rsidRPr="00692E94" w:rsidRDefault="005C47FF" w:rsidP="00742CD5">
      <w:pPr>
        <w:pStyle w:val="Heading3"/>
        <w:spacing w:line="240" w:lineRule="auto"/>
        <w:rPr>
          <w:rFonts w:ascii="Arial" w:hAnsi="Arial" w:cs="Arial"/>
          <w:color w:val="auto"/>
          <w:szCs w:val="24"/>
        </w:rPr>
      </w:pPr>
      <w:r w:rsidRPr="00692E94">
        <w:rPr>
          <w:rFonts w:ascii="Arial" w:hAnsi="Arial" w:cs="Arial"/>
          <w:color w:val="auto"/>
          <w:szCs w:val="24"/>
        </w:rPr>
        <w:t xml:space="preserve">3.9 </w:t>
      </w:r>
      <w:r w:rsidR="004D307A" w:rsidRPr="00692E94">
        <w:rPr>
          <w:rFonts w:ascii="Arial" w:hAnsi="Arial" w:cs="Arial"/>
          <w:color w:val="auto"/>
          <w:szCs w:val="24"/>
        </w:rPr>
        <w:t>Imports of feed originating from outside the EU</w:t>
      </w:r>
    </w:p>
    <w:p w14:paraId="2D62225B" w14:textId="77777777" w:rsidR="00C25E17" w:rsidRPr="00692E94" w:rsidRDefault="004629A2" w:rsidP="00742CD5">
      <w:pPr>
        <w:pStyle w:val="BodyText"/>
        <w:tabs>
          <w:tab w:val="left" w:pos="0"/>
        </w:tabs>
        <w:spacing w:after="120" w:line="240" w:lineRule="auto"/>
        <w:jc w:val="left"/>
        <w:rPr>
          <w:szCs w:val="24"/>
        </w:rPr>
      </w:pPr>
      <w:r w:rsidRPr="00692E94">
        <w:rPr>
          <w:szCs w:val="24"/>
        </w:rPr>
        <w:t>Feed sampling programmes should give priority to the sampling of feed for the presence of undesirable substances and include the analysis of feed materials and additives originating from outside the UK. Particular attention should be paid to t</w:t>
      </w:r>
      <w:r w:rsidR="00C664C3" w:rsidRPr="00692E94">
        <w:rPr>
          <w:szCs w:val="24"/>
        </w:rPr>
        <w:t>he products listed in Appendix 2</w:t>
      </w:r>
      <w:r w:rsidRPr="00692E94">
        <w:rPr>
          <w:szCs w:val="24"/>
        </w:rPr>
        <w:t>.</w:t>
      </w:r>
      <w:r w:rsidR="00C25E17" w:rsidRPr="00692E94">
        <w:rPr>
          <w:szCs w:val="24"/>
        </w:rPr>
        <w:t xml:space="preserve"> </w:t>
      </w:r>
    </w:p>
    <w:p w14:paraId="2D62225C" w14:textId="77777777" w:rsidR="00ED7B57" w:rsidRPr="00692E94" w:rsidRDefault="005C47FF" w:rsidP="00742CD5">
      <w:pPr>
        <w:pStyle w:val="Heading3"/>
        <w:spacing w:line="240" w:lineRule="auto"/>
        <w:rPr>
          <w:rFonts w:ascii="Arial" w:hAnsi="Arial" w:cs="Arial"/>
          <w:szCs w:val="24"/>
        </w:rPr>
      </w:pPr>
      <w:r w:rsidRPr="00692E94">
        <w:rPr>
          <w:rFonts w:ascii="Arial" w:hAnsi="Arial" w:cs="Arial"/>
          <w:color w:val="auto"/>
          <w:szCs w:val="24"/>
        </w:rPr>
        <w:t xml:space="preserve">3.10 </w:t>
      </w:r>
      <w:r w:rsidR="004D307A" w:rsidRPr="00692E94">
        <w:rPr>
          <w:rFonts w:ascii="Arial" w:hAnsi="Arial" w:cs="Arial"/>
          <w:color w:val="auto"/>
          <w:szCs w:val="24"/>
        </w:rPr>
        <w:t xml:space="preserve">Targeted use of funds available for sampling </w:t>
      </w:r>
    </w:p>
    <w:p w14:paraId="2D62225D" w14:textId="0281EEAD" w:rsidR="00ED7B57" w:rsidRPr="00692E94" w:rsidRDefault="00C25E17" w:rsidP="00742CD5">
      <w:pPr>
        <w:pStyle w:val="BodyText"/>
        <w:tabs>
          <w:tab w:val="left" w:pos="0"/>
        </w:tabs>
        <w:spacing w:after="120" w:line="240" w:lineRule="auto"/>
        <w:jc w:val="left"/>
        <w:rPr>
          <w:szCs w:val="24"/>
        </w:rPr>
      </w:pPr>
      <w:r w:rsidRPr="00692E94">
        <w:rPr>
          <w:szCs w:val="24"/>
        </w:rPr>
        <w:t xml:space="preserve">To ensure that </w:t>
      </w:r>
      <w:r w:rsidR="00A147A0" w:rsidRPr="00692E94">
        <w:rPr>
          <w:szCs w:val="24"/>
        </w:rPr>
        <w:t>local authority budgets</w:t>
      </w:r>
      <w:r w:rsidRPr="00692E94">
        <w:rPr>
          <w:szCs w:val="24"/>
        </w:rPr>
        <w:t xml:space="preserve"> for the analysis of feed</w:t>
      </w:r>
      <w:r w:rsidR="00C664C3" w:rsidRPr="00692E94">
        <w:rPr>
          <w:szCs w:val="24"/>
        </w:rPr>
        <w:t xml:space="preserve"> are used effectively</w:t>
      </w:r>
      <w:r w:rsidR="00FE2BD3" w:rsidRPr="00692E94">
        <w:rPr>
          <w:szCs w:val="24"/>
        </w:rPr>
        <w:t>, feed authorities should ensure that</w:t>
      </w:r>
      <w:r w:rsidR="00ED7B57" w:rsidRPr="00692E94">
        <w:rPr>
          <w:szCs w:val="24"/>
        </w:rPr>
        <w:t>:</w:t>
      </w:r>
    </w:p>
    <w:p w14:paraId="2D62225E" w14:textId="77777777" w:rsidR="004D307A" w:rsidRPr="00692E94" w:rsidRDefault="00D26478" w:rsidP="00742CD5">
      <w:pPr>
        <w:pStyle w:val="BodyText"/>
        <w:numPr>
          <w:ilvl w:val="0"/>
          <w:numId w:val="19"/>
        </w:numPr>
        <w:tabs>
          <w:tab w:val="left" w:pos="0"/>
        </w:tabs>
        <w:spacing w:after="120" w:line="240" w:lineRule="auto"/>
        <w:jc w:val="left"/>
        <w:rPr>
          <w:szCs w:val="24"/>
        </w:rPr>
      </w:pPr>
      <w:r w:rsidRPr="00692E94">
        <w:rPr>
          <w:szCs w:val="24"/>
        </w:rPr>
        <w:t>A</w:t>
      </w:r>
      <w:r w:rsidR="004D307A" w:rsidRPr="00692E94">
        <w:rPr>
          <w:szCs w:val="24"/>
        </w:rPr>
        <w:t>ll sampling take</w:t>
      </w:r>
      <w:r w:rsidR="00FE2BD3" w:rsidRPr="00692E94">
        <w:rPr>
          <w:szCs w:val="24"/>
        </w:rPr>
        <w:t>s</w:t>
      </w:r>
      <w:r w:rsidR="004D307A" w:rsidRPr="00692E94">
        <w:rPr>
          <w:szCs w:val="24"/>
        </w:rPr>
        <w:t xml:space="preserve"> account of previous results of analysis carried out at </w:t>
      </w:r>
      <w:r w:rsidR="00D73AA2" w:rsidRPr="00692E94">
        <w:rPr>
          <w:szCs w:val="24"/>
        </w:rPr>
        <w:t>feed business</w:t>
      </w:r>
      <w:r w:rsidR="004D307A" w:rsidRPr="00692E94">
        <w:rPr>
          <w:szCs w:val="24"/>
        </w:rPr>
        <w:t xml:space="preserve">. Repeat sampling of the same feed taken during a previous visit for testing for the same </w:t>
      </w:r>
      <w:proofErr w:type="spellStart"/>
      <w:r w:rsidR="004D307A" w:rsidRPr="00692E94">
        <w:rPr>
          <w:szCs w:val="24"/>
        </w:rPr>
        <w:t>analytes</w:t>
      </w:r>
      <w:proofErr w:type="spellEnd"/>
      <w:r w:rsidR="004D307A" w:rsidRPr="00692E94">
        <w:rPr>
          <w:szCs w:val="24"/>
        </w:rPr>
        <w:t xml:space="preserve"> must </w:t>
      </w:r>
      <w:r w:rsidR="004D307A" w:rsidRPr="00692E94">
        <w:rPr>
          <w:b/>
          <w:szCs w:val="24"/>
        </w:rPr>
        <w:t>not</w:t>
      </w:r>
      <w:r w:rsidR="004D307A" w:rsidRPr="00692E94">
        <w:rPr>
          <w:szCs w:val="24"/>
        </w:rPr>
        <w:t xml:space="preserve"> occur unless there is good reason to believe they might fail such a test; </w:t>
      </w:r>
    </w:p>
    <w:p w14:paraId="2D62225F" w14:textId="77777777" w:rsidR="00ED7B57" w:rsidRPr="00692E94" w:rsidRDefault="00D26478" w:rsidP="00742CD5">
      <w:pPr>
        <w:pStyle w:val="BodyText"/>
        <w:numPr>
          <w:ilvl w:val="0"/>
          <w:numId w:val="19"/>
        </w:numPr>
        <w:tabs>
          <w:tab w:val="left" w:pos="0"/>
        </w:tabs>
        <w:spacing w:after="120" w:line="240" w:lineRule="auto"/>
        <w:jc w:val="left"/>
        <w:rPr>
          <w:szCs w:val="24"/>
        </w:rPr>
      </w:pPr>
      <w:r w:rsidRPr="00692E94">
        <w:rPr>
          <w:szCs w:val="24"/>
        </w:rPr>
        <w:t>C</w:t>
      </w:r>
      <w:r w:rsidR="00C25E17" w:rsidRPr="00692E94">
        <w:rPr>
          <w:szCs w:val="24"/>
        </w:rPr>
        <w:t xml:space="preserve">ompound feeds </w:t>
      </w:r>
      <w:r w:rsidR="00FE2BD3" w:rsidRPr="00692E94">
        <w:rPr>
          <w:szCs w:val="24"/>
        </w:rPr>
        <w:t xml:space="preserve">are </w:t>
      </w:r>
      <w:r w:rsidR="00ED7B57" w:rsidRPr="00692E94">
        <w:rPr>
          <w:b/>
          <w:szCs w:val="24"/>
        </w:rPr>
        <w:t>not</w:t>
      </w:r>
      <w:r w:rsidR="00ED7B57" w:rsidRPr="00692E94">
        <w:rPr>
          <w:szCs w:val="24"/>
        </w:rPr>
        <w:t xml:space="preserve"> be tested </w:t>
      </w:r>
      <w:r w:rsidR="00C25E17" w:rsidRPr="00692E94">
        <w:rPr>
          <w:szCs w:val="24"/>
        </w:rPr>
        <w:t>for the presence of undesirable substances due to dilution factors</w:t>
      </w:r>
      <w:r w:rsidR="00ED7B57" w:rsidRPr="00692E94">
        <w:rPr>
          <w:szCs w:val="24"/>
        </w:rPr>
        <w:t xml:space="preserve"> unless there is good reason to believe systems in place to prevent contamination during the productio</w:t>
      </w:r>
      <w:r w:rsidR="00521FA3" w:rsidRPr="00692E94">
        <w:rPr>
          <w:szCs w:val="24"/>
        </w:rPr>
        <w:t>n of the feed are not effective;</w:t>
      </w:r>
    </w:p>
    <w:p w14:paraId="2D622260" w14:textId="77777777" w:rsidR="00D26478" w:rsidRPr="00692E94" w:rsidRDefault="00D26478" w:rsidP="00742CD5">
      <w:pPr>
        <w:pStyle w:val="BodyText"/>
        <w:numPr>
          <w:ilvl w:val="0"/>
          <w:numId w:val="19"/>
        </w:numPr>
        <w:tabs>
          <w:tab w:val="left" w:pos="0"/>
        </w:tabs>
        <w:spacing w:after="120" w:line="240" w:lineRule="auto"/>
        <w:jc w:val="left"/>
        <w:rPr>
          <w:szCs w:val="24"/>
        </w:rPr>
      </w:pPr>
      <w:r w:rsidRPr="00692E94">
        <w:rPr>
          <w:szCs w:val="24"/>
        </w:rPr>
        <w:t>Analysis of feed is</w:t>
      </w:r>
      <w:r w:rsidRPr="00692E94">
        <w:rPr>
          <w:b/>
          <w:szCs w:val="24"/>
        </w:rPr>
        <w:t xml:space="preserve"> not</w:t>
      </w:r>
      <w:r w:rsidRPr="00692E94">
        <w:rPr>
          <w:szCs w:val="24"/>
        </w:rPr>
        <w:t xml:space="preserve"> required to establish whether unauthorised additives are being used. Where inspection reveals potential non-compliance analysis may be required if the presence of an unauthorised additive is disputed; </w:t>
      </w:r>
    </w:p>
    <w:p w14:paraId="2D622261" w14:textId="77777777" w:rsidR="00D26478" w:rsidRPr="00692E94" w:rsidRDefault="00D26478" w:rsidP="00742CD5">
      <w:pPr>
        <w:pStyle w:val="BodyText"/>
        <w:numPr>
          <w:ilvl w:val="0"/>
          <w:numId w:val="19"/>
        </w:numPr>
        <w:tabs>
          <w:tab w:val="left" w:pos="0"/>
        </w:tabs>
        <w:spacing w:after="120" w:line="240" w:lineRule="auto"/>
        <w:jc w:val="left"/>
        <w:rPr>
          <w:szCs w:val="24"/>
        </w:rPr>
      </w:pPr>
      <w:r w:rsidRPr="00692E94">
        <w:rPr>
          <w:szCs w:val="24"/>
        </w:rPr>
        <w:t>P</w:t>
      </w:r>
      <w:r w:rsidR="004629A2" w:rsidRPr="00692E94">
        <w:rPr>
          <w:szCs w:val="24"/>
        </w:rPr>
        <w:t xml:space="preserve">roducts which appear on Annex 1 of EC Regulation 669/2009 on high-risk feed should already have already undergone increased levels of official controls </w:t>
      </w:r>
      <w:r w:rsidR="004D307A" w:rsidRPr="00692E94">
        <w:rPr>
          <w:szCs w:val="24"/>
        </w:rPr>
        <w:t>at points of entry</w:t>
      </w:r>
      <w:r w:rsidR="00FE2BD3" w:rsidRPr="00692E94">
        <w:rPr>
          <w:szCs w:val="24"/>
        </w:rPr>
        <w:t xml:space="preserve"> </w:t>
      </w:r>
      <w:r w:rsidR="004629A2" w:rsidRPr="00692E94">
        <w:rPr>
          <w:szCs w:val="24"/>
        </w:rPr>
        <w:t xml:space="preserve">and therefore should </w:t>
      </w:r>
      <w:r w:rsidR="004629A2" w:rsidRPr="00692E94">
        <w:rPr>
          <w:b/>
          <w:szCs w:val="24"/>
        </w:rPr>
        <w:t>not</w:t>
      </w:r>
      <w:r w:rsidR="004629A2" w:rsidRPr="00692E94">
        <w:rPr>
          <w:szCs w:val="24"/>
        </w:rPr>
        <w:t xml:space="preserve"> require further prioritisation other</w:t>
      </w:r>
      <w:r w:rsidR="006B7B68" w:rsidRPr="00692E94">
        <w:rPr>
          <w:szCs w:val="24"/>
        </w:rPr>
        <w:t xml:space="preserve"> than </w:t>
      </w:r>
      <w:r w:rsidRPr="00692E94">
        <w:rPr>
          <w:szCs w:val="24"/>
        </w:rPr>
        <w:t xml:space="preserve">that already covered in </w:t>
      </w:r>
      <w:r w:rsidR="007B5372" w:rsidRPr="00692E94">
        <w:rPr>
          <w:szCs w:val="24"/>
        </w:rPr>
        <w:t>section</w:t>
      </w:r>
      <w:r w:rsidR="0004153A" w:rsidRPr="00692E94">
        <w:rPr>
          <w:szCs w:val="24"/>
        </w:rPr>
        <w:t xml:space="preserve"> 3.5</w:t>
      </w:r>
      <w:r w:rsidRPr="00692E94">
        <w:rPr>
          <w:szCs w:val="24"/>
        </w:rPr>
        <w:t>; and</w:t>
      </w:r>
    </w:p>
    <w:p w14:paraId="2D622263" w14:textId="77777777" w:rsidR="00FE2BD3" w:rsidRPr="00692E94" w:rsidRDefault="005C47FF" w:rsidP="00742CD5">
      <w:pPr>
        <w:pStyle w:val="Heading3"/>
        <w:spacing w:line="240" w:lineRule="auto"/>
        <w:rPr>
          <w:rFonts w:ascii="Arial" w:hAnsi="Arial" w:cs="Arial"/>
          <w:color w:val="auto"/>
          <w:szCs w:val="24"/>
        </w:rPr>
      </w:pPr>
      <w:r w:rsidRPr="00692E94">
        <w:rPr>
          <w:rFonts w:ascii="Arial" w:hAnsi="Arial" w:cs="Arial"/>
          <w:color w:val="auto"/>
          <w:szCs w:val="24"/>
        </w:rPr>
        <w:t xml:space="preserve">3.11 </w:t>
      </w:r>
      <w:r w:rsidR="00FE2BD3" w:rsidRPr="00692E94">
        <w:rPr>
          <w:rFonts w:ascii="Arial" w:hAnsi="Arial" w:cs="Arial"/>
          <w:color w:val="auto"/>
          <w:szCs w:val="24"/>
        </w:rPr>
        <w:t xml:space="preserve">Carry over and </w:t>
      </w:r>
      <w:proofErr w:type="spellStart"/>
      <w:r w:rsidR="00FE2BD3" w:rsidRPr="00692E94">
        <w:rPr>
          <w:rFonts w:ascii="Arial" w:hAnsi="Arial" w:cs="Arial"/>
          <w:color w:val="auto"/>
          <w:szCs w:val="24"/>
        </w:rPr>
        <w:t>coccidiostats</w:t>
      </w:r>
      <w:proofErr w:type="spellEnd"/>
    </w:p>
    <w:p w14:paraId="2D622264" w14:textId="02B90378" w:rsidR="00692E94" w:rsidRPr="00692E94" w:rsidRDefault="004629A2" w:rsidP="00742CD5">
      <w:pPr>
        <w:pStyle w:val="BodyText"/>
        <w:tabs>
          <w:tab w:val="left" w:pos="0"/>
        </w:tabs>
        <w:spacing w:after="120" w:line="240" w:lineRule="auto"/>
        <w:jc w:val="left"/>
        <w:rPr>
          <w:szCs w:val="24"/>
        </w:rPr>
      </w:pPr>
      <w:r w:rsidRPr="00692E94">
        <w:rPr>
          <w:szCs w:val="24"/>
        </w:rPr>
        <w:t xml:space="preserve">Those </w:t>
      </w:r>
      <w:r w:rsidR="006B7B68" w:rsidRPr="00692E94">
        <w:rPr>
          <w:szCs w:val="24"/>
        </w:rPr>
        <w:t xml:space="preserve">feed </w:t>
      </w:r>
      <w:r w:rsidRPr="00692E94">
        <w:rPr>
          <w:szCs w:val="24"/>
        </w:rPr>
        <w:t xml:space="preserve">authorities with manufacturers </w:t>
      </w:r>
      <w:r w:rsidR="006B7B68" w:rsidRPr="00692E94">
        <w:rPr>
          <w:szCs w:val="24"/>
        </w:rPr>
        <w:t>that</w:t>
      </w:r>
      <w:r w:rsidRPr="00692E94">
        <w:rPr>
          <w:szCs w:val="24"/>
        </w:rPr>
        <w:t xml:space="preserve"> use </w:t>
      </w:r>
      <w:proofErr w:type="spellStart"/>
      <w:r w:rsidRPr="00692E94">
        <w:rPr>
          <w:szCs w:val="24"/>
        </w:rPr>
        <w:t>coccidiostats</w:t>
      </w:r>
      <w:proofErr w:type="spellEnd"/>
      <w:r w:rsidRPr="00692E94">
        <w:rPr>
          <w:szCs w:val="24"/>
        </w:rPr>
        <w:t xml:space="preserve"> should undertake sampling of product produced immediately after a batch of material which contains </w:t>
      </w:r>
      <w:proofErr w:type="spellStart"/>
      <w:r w:rsidR="00FE2BD3" w:rsidRPr="00692E94">
        <w:rPr>
          <w:szCs w:val="24"/>
        </w:rPr>
        <w:t>coccidiostats</w:t>
      </w:r>
      <w:proofErr w:type="spellEnd"/>
      <w:r w:rsidRPr="00692E94">
        <w:rPr>
          <w:szCs w:val="24"/>
        </w:rPr>
        <w:t xml:space="preserve"> </w:t>
      </w:r>
      <w:r w:rsidR="003D2EF6" w:rsidRPr="00692E94">
        <w:rPr>
          <w:szCs w:val="24"/>
        </w:rPr>
        <w:t xml:space="preserve">(and any flush) </w:t>
      </w:r>
      <w:r w:rsidRPr="00692E94">
        <w:rPr>
          <w:szCs w:val="24"/>
        </w:rPr>
        <w:t>to establish if the maximum permitted levels of carry-over are complied wi</w:t>
      </w:r>
      <w:r w:rsidR="003D2EF6" w:rsidRPr="00692E94">
        <w:rPr>
          <w:szCs w:val="24"/>
        </w:rPr>
        <w:t xml:space="preserve">th as mentioned in </w:t>
      </w:r>
      <w:r w:rsidR="007B5372" w:rsidRPr="00692E94">
        <w:rPr>
          <w:szCs w:val="24"/>
        </w:rPr>
        <w:t>section 3.2</w:t>
      </w:r>
      <w:r w:rsidRPr="00692E94">
        <w:rPr>
          <w:szCs w:val="24"/>
        </w:rPr>
        <w:t xml:space="preserve">. </w:t>
      </w:r>
    </w:p>
    <w:p w14:paraId="0EC6CB65" w14:textId="77777777" w:rsidR="00692E94" w:rsidRPr="00692E94" w:rsidRDefault="00692E94" w:rsidP="00742CD5">
      <w:pPr>
        <w:spacing w:after="200" w:line="240" w:lineRule="auto"/>
        <w:rPr>
          <w:szCs w:val="24"/>
        </w:rPr>
      </w:pPr>
      <w:r w:rsidRPr="00692E94">
        <w:rPr>
          <w:szCs w:val="24"/>
        </w:rPr>
        <w:br w:type="page"/>
      </w:r>
    </w:p>
    <w:p w14:paraId="2D622266" w14:textId="77777777" w:rsidR="004629A2" w:rsidRPr="00692E94" w:rsidRDefault="004629A2" w:rsidP="00742CD5">
      <w:pPr>
        <w:pStyle w:val="Heading1"/>
        <w:spacing w:line="240" w:lineRule="auto"/>
        <w:rPr>
          <w:rFonts w:ascii="Arial" w:hAnsi="Arial" w:cs="Arial"/>
          <w:color w:val="auto"/>
          <w:szCs w:val="32"/>
        </w:rPr>
      </w:pPr>
      <w:bookmarkStart w:id="11" w:name="_Toc439834468"/>
      <w:r w:rsidRPr="00692E94">
        <w:rPr>
          <w:rFonts w:ascii="Arial" w:hAnsi="Arial" w:cs="Arial"/>
          <w:color w:val="auto"/>
          <w:szCs w:val="32"/>
        </w:rPr>
        <w:lastRenderedPageBreak/>
        <w:t>Controls at premises subject to Annex I and III of EC Regulation 183/2005 on feed hygiene</w:t>
      </w:r>
      <w:bookmarkEnd w:id="11"/>
      <w:r w:rsidRPr="00692E94">
        <w:rPr>
          <w:rFonts w:ascii="Arial" w:hAnsi="Arial" w:cs="Arial"/>
          <w:color w:val="auto"/>
          <w:szCs w:val="32"/>
        </w:rPr>
        <w:t xml:space="preserve"> </w:t>
      </w:r>
    </w:p>
    <w:p w14:paraId="2D622267" w14:textId="15D8369C" w:rsidR="000E1137" w:rsidRPr="00692E94" w:rsidRDefault="00692E94" w:rsidP="00742CD5">
      <w:pPr>
        <w:pStyle w:val="Heading2"/>
        <w:spacing w:line="240" w:lineRule="auto"/>
        <w:rPr>
          <w:rFonts w:ascii="Arial" w:hAnsi="Arial" w:cs="Arial"/>
          <w:color w:val="auto"/>
          <w:sz w:val="32"/>
          <w:szCs w:val="32"/>
        </w:rPr>
      </w:pPr>
      <w:bookmarkStart w:id="12" w:name="_Toc439834469"/>
      <w:r>
        <w:rPr>
          <w:rFonts w:ascii="Arial" w:hAnsi="Arial" w:cs="Arial"/>
          <w:color w:val="auto"/>
          <w:sz w:val="32"/>
          <w:szCs w:val="32"/>
        </w:rPr>
        <w:t xml:space="preserve">A. </w:t>
      </w:r>
      <w:r w:rsidR="004629A2" w:rsidRPr="00692E94">
        <w:rPr>
          <w:rFonts w:ascii="Arial" w:hAnsi="Arial" w:cs="Arial"/>
          <w:color w:val="auto"/>
          <w:sz w:val="32"/>
          <w:szCs w:val="32"/>
        </w:rPr>
        <w:t xml:space="preserve">Enforcement </w:t>
      </w:r>
      <w:r w:rsidR="00C52384" w:rsidRPr="00692E94">
        <w:rPr>
          <w:rFonts w:ascii="Arial" w:hAnsi="Arial" w:cs="Arial"/>
          <w:color w:val="auto"/>
          <w:sz w:val="32"/>
          <w:szCs w:val="32"/>
        </w:rPr>
        <w:t>p</w:t>
      </w:r>
      <w:r w:rsidR="004629A2" w:rsidRPr="00692E94">
        <w:rPr>
          <w:rFonts w:ascii="Arial" w:hAnsi="Arial" w:cs="Arial"/>
          <w:color w:val="auto"/>
          <w:sz w:val="32"/>
          <w:szCs w:val="32"/>
        </w:rPr>
        <w:t>riorities</w:t>
      </w:r>
      <w:r w:rsidR="00C52384" w:rsidRPr="00692E94">
        <w:rPr>
          <w:rFonts w:ascii="Arial" w:hAnsi="Arial" w:cs="Arial"/>
          <w:color w:val="auto"/>
          <w:sz w:val="32"/>
          <w:szCs w:val="32"/>
        </w:rPr>
        <w:t xml:space="preserve"> </w:t>
      </w:r>
      <w:bookmarkEnd w:id="12"/>
    </w:p>
    <w:p w14:paraId="2EE7E3D1" w14:textId="77777777" w:rsidR="00692E94" w:rsidRPr="00692E94" w:rsidRDefault="00692E94" w:rsidP="00742CD5">
      <w:pPr>
        <w:spacing w:line="240" w:lineRule="auto"/>
      </w:pPr>
    </w:p>
    <w:p w14:paraId="2D622268" w14:textId="77777777" w:rsidR="000E1137" w:rsidRPr="00692E94" w:rsidRDefault="004629A2" w:rsidP="00742CD5">
      <w:pPr>
        <w:pStyle w:val="BodyText"/>
        <w:spacing w:after="120" w:line="240" w:lineRule="auto"/>
        <w:jc w:val="left"/>
        <w:rPr>
          <w:szCs w:val="24"/>
        </w:rPr>
      </w:pPr>
      <w:r w:rsidRPr="00692E94">
        <w:rPr>
          <w:szCs w:val="24"/>
        </w:rPr>
        <w:t>Annexes I and III to EC Regulation 183/2005 on Feed Hygiene require feed business operat</w:t>
      </w:r>
      <w:r w:rsidR="00123273" w:rsidRPr="00692E94">
        <w:rPr>
          <w:szCs w:val="24"/>
        </w:rPr>
        <w:t xml:space="preserve">ing </w:t>
      </w:r>
      <w:r w:rsidRPr="00692E94">
        <w:rPr>
          <w:szCs w:val="24"/>
        </w:rPr>
        <w:t xml:space="preserve">at the level of primary production of feed, to comply with relevant hygiene provisions and to follow good animal feeding practice in order to minimise hazards that have the potential to compromise feed safety. </w:t>
      </w:r>
    </w:p>
    <w:p w14:paraId="2D62226A" w14:textId="77777777" w:rsidR="006841DB" w:rsidRPr="00692E94" w:rsidRDefault="008430CC" w:rsidP="00742CD5">
      <w:pPr>
        <w:pStyle w:val="Heading3"/>
        <w:spacing w:line="240" w:lineRule="auto"/>
        <w:rPr>
          <w:rFonts w:ascii="Arial" w:hAnsi="Arial" w:cs="Arial"/>
          <w:color w:val="auto"/>
          <w:szCs w:val="24"/>
        </w:rPr>
      </w:pPr>
      <w:r w:rsidRPr="00692E94">
        <w:rPr>
          <w:rFonts w:ascii="Arial" w:hAnsi="Arial" w:cs="Arial"/>
          <w:color w:val="auto"/>
          <w:szCs w:val="24"/>
        </w:rPr>
        <w:t>4.</w:t>
      </w:r>
      <w:r w:rsidR="000064B3" w:rsidRPr="00692E94">
        <w:rPr>
          <w:rFonts w:ascii="Arial" w:hAnsi="Arial" w:cs="Arial"/>
          <w:color w:val="auto"/>
          <w:szCs w:val="24"/>
        </w:rPr>
        <w:t>1</w:t>
      </w:r>
      <w:r w:rsidRPr="00692E94">
        <w:rPr>
          <w:rFonts w:ascii="Arial" w:hAnsi="Arial" w:cs="Arial"/>
          <w:color w:val="auto"/>
          <w:szCs w:val="24"/>
        </w:rPr>
        <w:t xml:space="preserve"> </w:t>
      </w:r>
      <w:r w:rsidR="006841DB" w:rsidRPr="00692E94">
        <w:rPr>
          <w:rFonts w:ascii="Arial" w:hAnsi="Arial" w:cs="Arial"/>
          <w:color w:val="auto"/>
          <w:szCs w:val="24"/>
        </w:rPr>
        <w:t>Examination of systems and practices used to prevent contamination</w:t>
      </w:r>
    </w:p>
    <w:p w14:paraId="2D62226B" w14:textId="77777777" w:rsidR="000E1137" w:rsidRPr="00692E94" w:rsidRDefault="004629A2" w:rsidP="00742CD5">
      <w:pPr>
        <w:pStyle w:val="BodyText"/>
        <w:spacing w:after="120" w:line="240" w:lineRule="auto"/>
        <w:jc w:val="left"/>
        <w:rPr>
          <w:rFonts w:cs="Arial"/>
          <w:bCs/>
          <w:color w:val="000000"/>
          <w:szCs w:val="24"/>
        </w:rPr>
      </w:pPr>
      <w:r w:rsidRPr="006603E1">
        <w:rPr>
          <w:rFonts w:cs="Arial"/>
          <w:bCs/>
          <w:color w:val="000000"/>
          <w:szCs w:val="24"/>
        </w:rPr>
        <w:t>Feed authorities should pay particular attention to the systems and practices farmers have in place to prevent contamination of animal feed with undesirable substances</w:t>
      </w:r>
      <w:r w:rsidR="006841DB" w:rsidRPr="006603E1">
        <w:rPr>
          <w:rFonts w:cs="Arial"/>
          <w:bCs/>
          <w:color w:val="000000"/>
          <w:szCs w:val="24"/>
        </w:rPr>
        <w:t>.</w:t>
      </w:r>
      <w:r w:rsidR="006841DB" w:rsidRPr="00692E94">
        <w:rPr>
          <w:rFonts w:cs="Arial"/>
          <w:b/>
          <w:bCs/>
          <w:color w:val="000000"/>
          <w:szCs w:val="24"/>
        </w:rPr>
        <w:t xml:space="preserve"> </w:t>
      </w:r>
      <w:r w:rsidR="006841DB" w:rsidRPr="00692E94">
        <w:rPr>
          <w:rFonts w:cs="Arial"/>
          <w:bCs/>
          <w:color w:val="000000"/>
          <w:szCs w:val="24"/>
        </w:rPr>
        <w:t>This</w:t>
      </w:r>
      <w:r w:rsidRPr="00692E94">
        <w:rPr>
          <w:rFonts w:cs="Arial"/>
          <w:bCs/>
          <w:color w:val="000000"/>
          <w:szCs w:val="24"/>
        </w:rPr>
        <w:t xml:space="preserve"> often occurs through inappropriate storage, mixing or preparation of animal rations. Checks should also include the use of fertilisers/manures, in particular</w:t>
      </w:r>
      <w:r w:rsidRPr="00692E94">
        <w:rPr>
          <w:rFonts w:cs="Arial"/>
          <w:bCs/>
          <w:iCs/>
          <w:color w:val="000000"/>
          <w:szCs w:val="24"/>
        </w:rPr>
        <w:t xml:space="preserve"> chicken litter, on pasture to ensure that appropriate steps (e.g. composting or withdrawal of pasture for use by animals) have been taken to prevent feed safety issues </w:t>
      </w:r>
      <w:r w:rsidRPr="00692E94">
        <w:rPr>
          <w:rFonts w:cs="Arial"/>
          <w:bCs/>
          <w:color w:val="000000"/>
          <w:szCs w:val="24"/>
        </w:rPr>
        <w:t xml:space="preserve">and help protect both animal and human health. </w:t>
      </w:r>
    </w:p>
    <w:p w14:paraId="2D62226C" w14:textId="4C63138A" w:rsidR="006841DB" w:rsidRPr="00692E94" w:rsidRDefault="00A147A0" w:rsidP="00742CD5">
      <w:pPr>
        <w:pStyle w:val="Heading3"/>
        <w:spacing w:line="240" w:lineRule="auto"/>
        <w:rPr>
          <w:rFonts w:ascii="Arial" w:hAnsi="Arial" w:cs="Arial"/>
          <w:color w:val="auto"/>
          <w:szCs w:val="24"/>
        </w:rPr>
      </w:pPr>
      <w:r w:rsidRPr="00692E94">
        <w:rPr>
          <w:rFonts w:ascii="Arial" w:hAnsi="Arial" w:cs="Arial"/>
          <w:color w:val="auto"/>
          <w:szCs w:val="24"/>
        </w:rPr>
        <w:t xml:space="preserve">4.2 </w:t>
      </w:r>
      <w:r w:rsidR="006841DB" w:rsidRPr="00692E94">
        <w:rPr>
          <w:rFonts w:ascii="Arial" w:hAnsi="Arial" w:cs="Arial"/>
          <w:color w:val="auto"/>
          <w:szCs w:val="24"/>
        </w:rPr>
        <w:t>Activities requiring compliance with Annex II of EC Regulation 183/2005</w:t>
      </w:r>
    </w:p>
    <w:p w14:paraId="2D62226D" w14:textId="7F63176F" w:rsidR="004629A2" w:rsidRPr="00692E94" w:rsidRDefault="004629A2" w:rsidP="00742CD5">
      <w:pPr>
        <w:pStyle w:val="BodyText"/>
        <w:spacing w:after="120" w:line="240" w:lineRule="auto"/>
        <w:jc w:val="left"/>
        <w:rPr>
          <w:szCs w:val="24"/>
        </w:rPr>
      </w:pPr>
      <w:r w:rsidRPr="00692E94">
        <w:rPr>
          <w:szCs w:val="24"/>
        </w:rPr>
        <w:t>Feed authorities should pay particular attention to those activities which potentially require primary producers to comply with the requirements of Annex II of Regulation 183/2005</w:t>
      </w:r>
      <w:r w:rsidRPr="00692E94">
        <w:rPr>
          <w:b/>
          <w:szCs w:val="24"/>
        </w:rPr>
        <w:t xml:space="preserve"> </w:t>
      </w:r>
      <w:r w:rsidRPr="00692E94">
        <w:rPr>
          <w:szCs w:val="24"/>
        </w:rPr>
        <w:t>and the principles of a Hazard Analysis Critical Control Points (</w:t>
      </w:r>
      <w:proofErr w:type="spellStart"/>
      <w:r w:rsidRPr="00692E94">
        <w:rPr>
          <w:szCs w:val="24"/>
        </w:rPr>
        <w:t>HACCP</w:t>
      </w:r>
      <w:proofErr w:type="spellEnd"/>
      <w:r w:rsidRPr="00692E94">
        <w:rPr>
          <w:szCs w:val="24"/>
        </w:rPr>
        <w:t xml:space="preserve">) system. </w:t>
      </w:r>
      <w:r w:rsidR="00AC2D18" w:rsidRPr="00692E94">
        <w:rPr>
          <w:szCs w:val="24"/>
        </w:rPr>
        <w:t xml:space="preserve">In assessing compliance officers should be aware of the </w:t>
      </w:r>
      <w:hyperlink r:id="rId41" w:history="1">
        <w:r w:rsidR="0094316C" w:rsidRPr="00692E94">
          <w:rPr>
            <w:rStyle w:val="Hyperlink"/>
            <w:szCs w:val="24"/>
          </w:rPr>
          <w:t xml:space="preserve">FSA </w:t>
        </w:r>
        <w:r w:rsidR="00AC2D18" w:rsidRPr="00692E94">
          <w:rPr>
            <w:rStyle w:val="Hyperlink"/>
            <w:szCs w:val="24"/>
          </w:rPr>
          <w:t>guidance</w:t>
        </w:r>
      </w:hyperlink>
      <w:r w:rsidR="00AC2D18" w:rsidRPr="00692E94">
        <w:rPr>
          <w:szCs w:val="24"/>
        </w:rPr>
        <w:t xml:space="preserve"> issued </w:t>
      </w:r>
      <w:r w:rsidR="009765A6" w:rsidRPr="00692E94">
        <w:rPr>
          <w:szCs w:val="24"/>
        </w:rPr>
        <w:t>to primary producers</w:t>
      </w:r>
      <w:r w:rsidR="00AC2D18" w:rsidRPr="00692E94">
        <w:rPr>
          <w:szCs w:val="24"/>
        </w:rPr>
        <w:t xml:space="preserve"> involved in the use of additives. </w:t>
      </w:r>
      <w:r w:rsidR="00BA33B0" w:rsidRPr="00692E94">
        <w:rPr>
          <w:szCs w:val="24"/>
        </w:rPr>
        <w:t xml:space="preserve">Examples of </w:t>
      </w:r>
      <w:r w:rsidRPr="00692E94">
        <w:rPr>
          <w:szCs w:val="24"/>
        </w:rPr>
        <w:t>Annex II activities carried out by primary produc</w:t>
      </w:r>
      <w:r w:rsidR="0066018B" w:rsidRPr="00692E94">
        <w:rPr>
          <w:szCs w:val="24"/>
        </w:rPr>
        <w:t>ers include</w:t>
      </w:r>
      <w:r w:rsidR="00BA33B0" w:rsidRPr="00692E94">
        <w:rPr>
          <w:szCs w:val="24"/>
        </w:rPr>
        <w:t xml:space="preserve"> h</w:t>
      </w:r>
      <w:r w:rsidRPr="00692E94">
        <w:rPr>
          <w:szCs w:val="24"/>
        </w:rPr>
        <w:t>ome-mixing using additives</w:t>
      </w:r>
      <w:r w:rsidR="00BA33B0" w:rsidRPr="00692E94">
        <w:rPr>
          <w:szCs w:val="24"/>
        </w:rPr>
        <w:t>, t</w:t>
      </w:r>
      <w:r w:rsidRPr="00692E94">
        <w:rPr>
          <w:szCs w:val="24"/>
        </w:rPr>
        <w:t>he use of preservatives</w:t>
      </w:r>
      <w:r w:rsidR="0037747D" w:rsidRPr="00692E94">
        <w:rPr>
          <w:szCs w:val="24"/>
        </w:rPr>
        <w:t>,</w:t>
      </w:r>
      <w:r w:rsidR="00BA33B0" w:rsidRPr="00692E94">
        <w:rPr>
          <w:szCs w:val="24"/>
        </w:rPr>
        <w:t xml:space="preserve"> the u</w:t>
      </w:r>
      <w:r w:rsidRPr="00692E94">
        <w:rPr>
          <w:szCs w:val="24"/>
        </w:rPr>
        <w:t>se of other additives</w:t>
      </w:r>
      <w:r w:rsidR="00BA33B0" w:rsidRPr="00692E94">
        <w:rPr>
          <w:szCs w:val="24"/>
        </w:rPr>
        <w:t xml:space="preserve"> and the p</w:t>
      </w:r>
      <w:r w:rsidRPr="00692E94">
        <w:rPr>
          <w:szCs w:val="24"/>
        </w:rPr>
        <w:t xml:space="preserve">roduction of compound feeds for use by other </w:t>
      </w:r>
      <w:r w:rsidR="00BA33B0" w:rsidRPr="00692E94">
        <w:rPr>
          <w:szCs w:val="24"/>
        </w:rPr>
        <w:t xml:space="preserve">feed businesses. </w:t>
      </w:r>
    </w:p>
    <w:p w14:paraId="2D62226E" w14:textId="0EE532F8" w:rsidR="000E1137" w:rsidRPr="00692E94" w:rsidRDefault="008430CC" w:rsidP="00742CD5">
      <w:pPr>
        <w:pStyle w:val="Heading3"/>
        <w:spacing w:line="240" w:lineRule="auto"/>
        <w:rPr>
          <w:rFonts w:ascii="Arial" w:hAnsi="Arial" w:cs="Arial"/>
          <w:color w:val="auto"/>
          <w:szCs w:val="24"/>
        </w:rPr>
      </w:pPr>
      <w:r w:rsidRPr="00692E94">
        <w:rPr>
          <w:rFonts w:ascii="Arial" w:hAnsi="Arial" w:cs="Arial"/>
          <w:color w:val="auto"/>
          <w:szCs w:val="24"/>
        </w:rPr>
        <w:t>4.</w:t>
      </w:r>
      <w:r w:rsidR="00A147A0" w:rsidRPr="00692E94">
        <w:rPr>
          <w:rFonts w:ascii="Arial" w:hAnsi="Arial" w:cs="Arial"/>
          <w:color w:val="auto"/>
          <w:szCs w:val="24"/>
        </w:rPr>
        <w:t xml:space="preserve">3 </w:t>
      </w:r>
      <w:r w:rsidR="006841DB" w:rsidRPr="00692E94">
        <w:rPr>
          <w:rFonts w:ascii="Arial" w:hAnsi="Arial" w:cs="Arial"/>
          <w:color w:val="auto"/>
          <w:szCs w:val="24"/>
        </w:rPr>
        <w:t>Identification of all on-farm mixers and mobile mixers</w:t>
      </w:r>
    </w:p>
    <w:p w14:paraId="2D62226F" w14:textId="77777777" w:rsidR="008B214B" w:rsidRPr="00692E94" w:rsidRDefault="004629A2" w:rsidP="00742CD5">
      <w:pPr>
        <w:pStyle w:val="BodyText"/>
        <w:spacing w:after="120" w:line="240" w:lineRule="auto"/>
        <w:jc w:val="left"/>
        <w:rPr>
          <w:szCs w:val="24"/>
        </w:rPr>
      </w:pPr>
      <w:r w:rsidRPr="00692E94">
        <w:rPr>
          <w:szCs w:val="24"/>
        </w:rPr>
        <w:t>Feed authorities should identify all on-farm mixers and mobile mixers based in their area, ensuring that the activities of these feed business operators are correctly recorded on the list of registered premises and inspected as appropriate to ensure they comply with the feed hygiene requirements.</w:t>
      </w:r>
    </w:p>
    <w:p w14:paraId="2D622270" w14:textId="77777777" w:rsidR="000E1137" w:rsidRPr="00692E94" w:rsidRDefault="004629A2" w:rsidP="00742CD5">
      <w:pPr>
        <w:pStyle w:val="BodyText"/>
        <w:spacing w:after="120" w:line="240" w:lineRule="auto"/>
        <w:jc w:val="left"/>
        <w:rPr>
          <w:szCs w:val="24"/>
        </w:rPr>
      </w:pPr>
      <w:r w:rsidRPr="00692E94">
        <w:rPr>
          <w:szCs w:val="24"/>
        </w:rPr>
        <w:t xml:space="preserve">Where such activities are identified inspections should focus on compliance with that aspect of the feed business operator’s operation which must comply with Annex II of Regulation (EC) 183/2005. The entry on the authority’s register of feed business operators must also be amended to reflect their activities, as necessary. </w:t>
      </w:r>
    </w:p>
    <w:p w14:paraId="2D622271" w14:textId="09E11D74" w:rsidR="00DC314C" w:rsidRPr="00692E94" w:rsidRDefault="008430CC" w:rsidP="00742CD5">
      <w:pPr>
        <w:pStyle w:val="Heading3"/>
        <w:spacing w:line="240" w:lineRule="auto"/>
        <w:rPr>
          <w:rFonts w:ascii="Arial" w:hAnsi="Arial" w:cs="Arial"/>
          <w:color w:val="auto"/>
          <w:szCs w:val="24"/>
        </w:rPr>
      </w:pPr>
      <w:r w:rsidRPr="00692E94">
        <w:rPr>
          <w:rFonts w:ascii="Arial" w:hAnsi="Arial" w:cs="Arial"/>
          <w:color w:val="auto"/>
          <w:szCs w:val="24"/>
        </w:rPr>
        <w:t>4.</w:t>
      </w:r>
      <w:r w:rsidR="00A147A0" w:rsidRPr="00692E94">
        <w:rPr>
          <w:rFonts w:ascii="Arial" w:hAnsi="Arial" w:cs="Arial"/>
          <w:color w:val="auto"/>
          <w:szCs w:val="24"/>
        </w:rPr>
        <w:t xml:space="preserve">4 </w:t>
      </w:r>
      <w:r w:rsidR="006841DB" w:rsidRPr="00692E94">
        <w:rPr>
          <w:rFonts w:ascii="Arial" w:hAnsi="Arial" w:cs="Arial"/>
          <w:color w:val="auto"/>
          <w:szCs w:val="24"/>
        </w:rPr>
        <w:t>Examination of surplus food on farms</w:t>
      </w:r>
    </w:p>
    <w:p w14:paraId="2D622272" w14:textId="1C3397F3" w:rsidR="00DC314C" w:rsidRPr="00692E94" w:rsidRDefault="00A147A0" w:rsidP="00742CD5">
      <w:pPr>
        <w:pStyle w:val="BodyText"/>
        <w:spacing w:after="120" w:line="240" w:lineRule="auto"/>
        <w:jc w:val="left"/>
        <w:rPr>
          <w:szCs w:val="24"/>
        </w:rPr>
      </w:pPr>
      <w:r w:rsidRPr="00692E94">
        <w:rPr>
          <w:szCs w:val="24"/>
        </w:rPr>
        <w:t>FSS</w:t>
      </w:r>
      <w:r w:rsidR="00DC314C" w:rsidRPr="00692E94">
        <w:rPr>
          <w:szCs w:val="24"/>
        </w:rPr>
        <w:t xml:space="preserve"> is aware of a number of incidents involving the supply of surplus food direct to livestock farms where the material supplied was found to be contaminated/contained prohibited substances. Inspections </w:t>
      </w:r>
      <w:r w:rsidR="00726DF8" w:rsidRPr="00692E94">
        <w:rPr>
          <w:szCs w:val="24"/>
        </w:rPr>
        <w:t xml:space="preserve">on-farm </w:t>
      </w:r>
      <w:r w:rsidR="00DC314C" w:rsidRPr="00692E94">
        <w:rPr>
          <w:szCs w:val="24"/>
        </w:rPr>
        <w:t>should include examination of any surplus food. Where there are concerns about the suitability of the material for feeding to animals action should not only be taken on-farm but include investigation and referral to the competent authority where the material originated so that appropriate action</w:t>
      </w:r>
      <w:r w:rsidR="00726DF8" w:rsidRPr="00692E94">
        <w:rPr>
          <w:szCs w:val="24"/>
        </w:rPr>
        <w:t xml:space="preserve">, including the </w:t>
      </w:r>
      <w:r w:rsidR="00DC314C" w:rsidRPr="00692E94">
        <w:rPr>
          <w:szCs w:val="24"/>
        </w:rPr>
        <w:t>prevent</w:t>
      </w:r>
      <w:r w:rsidR="00726DF8" w:rsidRPr="00692E94">
        <w:rPr>
          <w:szCs w:val="24"/>
        </w:rPr>
        <w:t>ion of on-going,</w:t>
      </w:r>
      <w:r w:rsidR="00DC314C" w:rsidRPr="00692E94">
        <w:rPr>
          <w:szCs w:val="24"/>
        </w:rPr>
        <w:t xml:space="preserve"> </w:t>
      </w:r>
      <w:r w:rsidR="00726DF8" w:rsidRPr="00692E94">
        <w:rPr>
          <w:szCs w:val="24"/>
        </w:rPr>
        <w:t>wider distribution of unsuitable material to farms.</w:t>
      </w:r>
    </w:p>
    <w:p w14:paraId="49C08453" w14:textId="77777777" w:rsidR="00692E94" w:rsidRDefault="00692E94" w:rsidP="00742CD5">
      <w:pPr>
        <w:pStyle w:val="Heading2"/>
        <w:spacing w:line="240" w:lineRule="auto"/>
        <w:rPr>
          <w:rFonts w:ascii="Arial" w:hAnsi="Arial" w:cs="Arial"/>
          <w:color w:val="auto"/>
          <w:sz w:val="32"/>
          <w:szCs w:val="32"/>
        </w:rPr>
      </w:pPr>
      <w:bookmarkStart w:id="13" w:name="_Toc439834470"/>
    </w:p>
    <w:p w14:paraId="2D622273" w14:textId="22B3C8C7" w:rsidR="000E1137" w:rsidRPr="00692E94" w:rsidRDefault="00692E94" w:rsidP="00742CD5">
      <w:pPr>
        <w:pStyle w:val="Heading2"/>
        <w:spacing w:line="240" w:lineRule="auto"/>
        <w:rPr>
          <w:rFonts w:ascii="Arial" w:hAnsi="Arial" w:cs="Arial"/>
          <w:color w:val="auto"/>
          <w:sz w:val="32"/>
          <w:szCs w:val="32"/>
        </w:rPr>
      </w:pPr>
      <w:r>
        <w:rPr>
          <w:rFonts w:ascii="Arial" w:hAnsi="Arial" w:cs="Arial"/>
          <w:color w:val="auto"/>
          <w:sz w:val="32"/>
          <w:szCs w:val="32"/>
        </w:rPr>
        <w:t xml:space="preserve">B. </w:t>
      </w:r>
      <w:r w:rsidR="004629A2" w:rsidRPr="00692E94">
        <w:rPr>
          <w:rFonts w:ascii="Arial" w:hAnsi="Arial" w:cs="Arial"/>
          <w:color w:val="auto"/>
          <w:sz w:val="32"/>
          <w:szCs w:val="32"/>
        </w:rPr>
        <w:t xml:space="preserve">Sampling </w:t>
      </w:r>
      <w:r w:rsidR="006841DB" w:rsidRPr="00692E94">
        <w:rPr>
          <w:rFonts w:ascii="Arial" w:hAnsi="Arial" w:cs="Arial"/>
          <w:color w:val="auto"/>
          <w:sz w:val="32"/>
          <w:szCs w:val="32"/>
        </w:rPr>
        <w:t xml:space="preserve">priorities </w:t>
      </w:r>
      <w:bookmarkEnd w:id="13"/>
    </w:p>
    <w:p w14:paraId="2D622274" w14:textId="77777777" w:rsidR="00CB2A2F" w:rsidRPr="00CB2A2F" w:rsidRDefault="00CB2A2F" w:rsidP="00742CD5">
      <w:pPr>
        <w:spacing w:line="240" w:lineRule="auto"/>
      </w:pPr>
    </w:p>
    <w:p w14:paraId="6414238D" w14:textId="58338F9B" w:rsidR="002E46F7" w:rsidRPr="00692E94" w:rsidRDefault="00CB2A2F" w:rsidP="00742CD5">
      <w:pPr>
        <w:tabs>
          <w:tab w:val="left" w:pos="709"/>
        </w:tabs>
        <w:spacing w:line="240" w:lineRule="auto"/>
        <w:rPr>
          <w:rFonts w:cs="Arial"/>
          <w:szCs w:val="24"/>
        </w:rPr>
      </w:pPr>
      <w:r w:rsidRPr="00692E94">
        <w:rPr>
          <w:rFonts w:cs="Arial"/>
          <w:szCs w:val="24"/>
        </w:rPr>
        <w:t xml:space="preserve">All samples, together with the results of analysis, </w:t>
      </w:r>
      <w:r w:rsidR="006603E1">
        <w:rPr>
          <w:rFonts w:cs="Arial"/>
          <w:szCs w:val="24"/>
        </w:rPr>
        <w:t>should</w:t>
      </w:r>
      <w:r w:rsidRPr="00692E94">
        <w:rPr>
          <w:rFonts w:cs="Arial"/>
          <w:szCs w:val="24"/>
        </w:rPr>
        <w:t xml:space="preserve"> be </w:t>
      </w:r>
      <w:r w:rsidR="00123273" w:rsidRPr="00692E94">
        <w:rPr>
          <w:rFonts w:cs="Arial"/>
          <w:szCs w:val="24"/>
        </w:rPr>
        <w:t>entered on</w:t>
      </w:r>
      <w:r w:rsidRPr="00692E94">
        <w:rPr>
          <w:rFonts w:cs="Arial"/>
          <w:szCs w:val="24"/>
        </w:rPr>
        <w:t xml:space="preserve"> the </w:t>
      </w:r>
      <w:hyperlink r:id="rId42" w:history="1">
        <w:r w:rsidRPr="00692E94">
          <w:rPr>
            <w:rStyle w:val="Hyperlink"/>
            <w:rFonts w:cs="Arial"/>
            <w:szCs w:val="24"/>
          </w:rPr>
          <w:t>UK Food Surveillance System</w:t>
        </w:r>
      </w:hyperlink>
      <w:r w:rsidRPr="00692E94">
        <w:rPr>
          <w:rFonts w:cs="Arial"/>
          <w:szCs w:val="24"/>
        </w:rPr>
        <w:t xml:space="preserve">. </w:t>
      </w:r>
    </w:p>
    <w:p w14:paraId="1599C493" w14:textId="77777777" w:rsidR="002E46F7" w:rsidRPr="00692E94" w:rsidRDefault="002E46F7" w:rsidP="00742CD5">
      <w:pPr>
        <w:tabs>
          <w:tab w:val="left" w:pos="709"/>
        </w:tabs>
        <w:spacing w:line="240" w:lineRule="auto"/>
        <w:rPr>
          <w:rFonts w:cs="Arial"/>
          <w:szCs w:val="24"/>
        </w:rPr>
      </w:pPr>
    </w:p>
    <w:p w14:paraId="6CFB95FF" w14:textId="4716FE03" w:rsidR="00C14D69" w:rsidRPr="00692E94" w:rsidRDefault="00C14D69" w:rsidP="00742CD5">
      <w:pPr>
        <w:tabs>
          <w:tab w:val="left" w:pos="709"/>
        </w:tabs>
        <w:spacing w:line="240" w:lineRule="auto"/>
        <w:rPr>
          <w:rStyle w:val="Hyperlink"/>
          <w:rFonts w:cs="Arial"/>
          <w:szCs w:val="24"/>
        </w:rPr>
      </w:pPr>
      <w:r w:rsidRPr="00692E94">
        <w:rPr>
          <w:szCs w:val="24"/>
        </w:rPr>
        <w:t>Feed authorities can access the Rapid Alert System for Feed and Food (</w:t>
      </w:r>
      <w:proofErr w:type="spellStart"/>
      <w:r w:rsidRPr="00692E94">
        <w:rPr>
          <w:szCs w:val="24"/>
        </w:rPr>
        <w:t>RASFF</w:t>
      </w:r>
      <w:proofErr w:type="spellEnd"/>
      <w:r w:rsidRPr="00692E94">
        <w:rPr>
          <w:szCs w:val="24"/>
        </w:rPr>
        <w:t>) which will enable them to monitor feed alerts</w:t>
      </w:r>
      <w:r w:rsidR="002E46F7" w:rsidRPr="00692E94">
        <w:rPr>
          <w:szCs w:val="24"/>
        </w:rPr>
        <w:t xml:space="preserve"> across the EU</w:t>
      </w:r>
      <w:r w:rsidRPr="00692E94">
        <w:rPr>
          <w:szCs w:val="24"/>
        </w:rPr>
        <w:t xml:space="preserve">.  </w:t>
      </w:r>
      <w:r w:rsidRPr="00692E94">
        <w:rPr>
          <w:rFonts w:cs="Arial"/>
          <w:szCs w:val="24"/>
        </w:rPr>
        <w:t xml:space="preserve">The most significant </w:t>
      </w:r>
      <w:proofErr w:type="spellStart"/>
      <w:r w:rsidRPr="00692E94">
        <w:rPr>
          <w:rFonts w:cs="Arial"/>
          <w:szCs w:val="24"/>
        </w:rPr>
        <w:t>RASFFs</w:t>
      </w:r>
      <w:proofErr w:type="spellEnd"/>
      <w:r w:rsidRPr="00692E94">
        <w:rPr>
          <w:rFonts w:cs="Arial"/>
          <w:szCs w:val="24"/>
        </w:rPr>
        <w:t xml:space="preserve"> relating to feed for food producing animals during 2015 are listed in Appendix 3</w:t>
      </w:r>
      <w:r w:rsidRPr="00692E94">
        <w:rPr>
          <w:szCs w:val="24"/>
        </w:rPr>
        <w:t xml:space="preserve">. Direct access to the system can be gained via the </w:t>
      </w:r>
      <w:hyperlink r:id="rId43" w:history="1">
        <w:proofErr w:type="spellStart"/>
        <w:r w:rsidRPr="00692E94">
          <w:rPr>
            <w:rStyle w:val="Hyperlink"/>
            <w:szCs w:val="24"/>
          </w:rPr>
          <w:t>RASFF</w:t>
        </w:r>
        <w:proofErr w:type="spellEnd"/>
        <w:r w:rsidRPr="00692E94">
          <w:rPr>
            <w:rStyle w:val="Hyperlink"/>
            <w:szCs w:val="24"/>
          </w:rPr>
          <w:t xml:space="preserve"> website</w:t>
        </w:r>
      </w:hyperlink>
      <w:r w:rsidRPr="00692E94">
        <w:rPr>
          <w:szCs w:val="24"/>
        </w:rPr>
        <w:t>.</w:t>
      </w:r>
    </w:p>
    <w:p w14:paraId="2D622276" w14:textId="77777777" w:rsidR="00871DD3" w:rsidRPr="00692E94" w:rsidRDefault="00871DD3" w:rsidP="00742CD5">
      <w:pPr>
        <w:tabs>
          <w:tab w:val="left" w:pos="709"/>
        </w:tabs>
        <w:spacing w:line="240" w:lineRule="auto"/>
        <w:rPr>
          <w:szCs w:val="24"/>
        </w:rPr>
      </w:pPr>
    </w:p>
    <w:p w14:paraId="2D622277" w14:textId="05CEB566" w:rsidR="00C052AC" w:rsidRPr="00692E94" w:rsidRDefault="004629A2" w:rsidP="00742CD5">
      <w:pPr>
        <w:pStyle w:val="BodyText"/>
        <w:tabs>
          <w:tab w:val="left" w:pos="0"/>
        </w:tabs>
        <w:spacing w:after="120" w:line="240" w:lineRule="auto"/>
        <w:jc w:val="left"/>
        <w:rPr>
          <w:szCs w:val="24"/>
        </w:rPr>
      </w:pPr>
      <w:r w:rsidRPr="00692E94">
        <w:rPr>
          <w:szCs w:val="24"/>
        </w:rPr>
        <w:t xml:space="preserve">Feed authorities should concentrate </w:t>
      </w:r>
      <w:r w:rsidR="00C052AC" w:rsidRPr="00692E94">
        <w:rPr>
          <w:szCs w:val="24"/>
        </w:rPr>
        <w:t>available resources for sampling of feed at points of entr</w:t>
      </w:r>
      <w:r w:rsidRPr="00692E94">
        <w:rPr>
          <w:szCs w:val="24"/>
        </w:rPr>
        <w:t xml:space="preserve">y and </w:t>
      </w:r>
      <w:r w:rsidR="00695CF6" w:rsidRPr="00692E94">
        <w:rPr>
          <w:szCs w:val="24"/>
        </w:rPr>
        <w:t>feed businesses</w:t>
      </w:r>
      <w:r w:rsidR="00213990" w:rsidRPr="00692E94">
        <w:rPr>
          <w:szCs w:val="24"/>
        </w:rPr>
        <w:t xml:space="preserve"> other than at primary production</w:t>
      </w:r>
      <w:r w:rsidR="00C052AC" w:rsidRPr="00692E94">
        <w:rPr>
          <w:szCs w:val="24"/>
        </w:rPr>
        <w:t xml:space="preserve">. </w:t>
      </w:r>
      <w:r w:rsidR="006841DB" w:rsidRPr="00692E94">
        <w:rPr>
          <w:szCs w:val="24"/>
        </w:rPr>
        <w:t>However, should local authorities</w:t>
      </w:r>
      <w:r w:rsidR="006603E1">
        <w:rPr>
          <w:szCs w:val="24"/>
        </w:rPr>
        <w:t>,</w:t>
      </w:r>
      <w:r w:rsidR="006841DB" w:rsidRPr="00692E94">
        <w:rPr>
          <w:szCs w:val="24"/>
        </w:rPr>
        <w:t xml:space="preserve"> on the basis of local intelligence</w:t>
      </w:r>
      <w:r w:rsidR="006603E1">
        <w:rPr>
          <w:szCs w:val="24"/>
        </w:rPr>
        <w:t>,</w:t>
      </w:r>
      <w:r w:rsidR="006841DB" w:rsidRPr="00692E94">
        <w:rPr>
          <w:szCs w:val="24"/>
        </w:rPr>
        <w:t xml:space="preserve"> determine the need to carry out sampling at primary production premises</w:t>
      </w:r>
      <w:r w:rsidR="006603E1">
        <w:rPr>
          <w:szCs w:val="24"/>
        </w:rPr>
        <w:t>,</w:t>
      </w:r>
      <w:r w:rsidR="006841DB" w:rsidRPr="00692E94">
        <w:rPr>
          <w:szCs w:val="24"/>
        </w:rPr>
        <w:t xml:space="preserve"> they should act on this intelligence.</w:t>
      </w:r>
    </w:p>
    <w:p w14:paraId="67E0DC06" w14:textId="77777777" w:rsidR="008629BE" w:rsidRDefault="008629BE" w:rsidP="00742CD5">
      <w:pPr>
        <w:spacing w:after="200" w:line="240" w:lineRule="auto"/>
        <w:rPr>
          <w:rFonts w:asciiTheme="majorHAnsi" w:eastAsiaTheme="majorEastAsia" w:hAnsiTheme="majorHAnsi" w:cstheme="majorBidi"/>
          <w:b/>
          <w:bCs/>
          <w:color w:val="4F81BD" w:themeColor="accent1"/>
          <w:sz w:val="28"/>
          <w:szCs w:val="26"/>
        </w:rPr>
      </w:pPr>
      <w:bookmarkStart w:id="14" w:name="_Toc439834471"/>
      <w:r>
        <w:br w:type="page"/>
      </w:r>
    </w:p>
    <w:p w14:paraId="2D62227B" w14:textId="29561E9B" w:rsidR="002D11E0" w:rsidRPr="00692E94" w:rsidRDefault="002D11E0" w:rsidP="00742CD5">
      <w:pPr>
        <w:pStyle w:val="Heading2"/>
        <w:spacing w:line="240" w:lineRule="auto"/>
        <w:rPr>
          <w:rFonts w:ascii="Arial" w:hAnsi="Arial" w:cs="Arial"/>
          <w:color w:val="auto"/>
          <w:sz w:val="32"/>
          <w:szCs w:val="32"/>
        </w:rPr>
      </w:pPr>
      <w:r w:rsidRPr="00692E94">
        <w:rPr>
          <w:rFonts w:ascii="Arial" w:hAnsi="Arial" w:cs="Arial"/>
          <w:color w:val="auto"/>
          <w:sz w:val="32"/>
          <w:szCs w:val="32"/>
        </w:rPr>
        <w:lastRenderedPageBreak/>
        <w:t>Annex 1: Examination of written feed safety management systems</w:t>
      </w:r>
      <w:bookmarkEnd w:id="14"/>
    </w:p>
    <w:p w14:paraId="2D62227C" w14:textId="77777777" w:rsidR="002D11E0" w:rsidRPr="00692E94" w:rsidRDefault="002D11E0" w:rsidP="00742CD5">
      <w:pPr>
        <w:pStyle w:val="BodyText"/>
        <w:spacing w:after="120" w:line="240" w:lineRule="auto"/>
        <w:jc w:val="left"/>
        <w:rPr>
          <w:szCs w:val="24"/>
        </w:rPr>
      </w:pPr>
      <w:r w:rsidRPr="00692E94">
        <w:rPr>
          <w:szCs w:val="24"/>
        </w:rPr>
        <w:t xml:space="preserve">Examination of written procedures </w:t>
      </w:r>
      <w:r w:rsidR="008165DB" w:rsidRPr="00692E94">
        <w:rPr>
          <w:szCs w:val="24"/>
        </w:rPr>
        <w:t xml:space="preserve">at feed businesses </w:t>
      </w:r>
      <w:r w:rsidRPr="00692E94">
        <w:rPr>
          <w:szCs w:val="24"/>
        </w:rPr>
        <w:t>should include</w:t>
      </w:r>
      <w:r w:rsidR="008165DB" w:rsidRPr="00692E94">
        <w:rPr>
          <w:szCs w:val="24"/>
        </w:rPr>
        <w:t xml:space="preserve"> the following</w:t>
      </w:r>
      <w:r w:rsidRPr="00692E94">
        <w:rPr>
          <w:szCs w:val="24"/>
        </w:rPr>
        <w:t>:</w:t>
      </w:r>
    </w:p>
    <w:p w14:paraId="2D62227D" w14:textId="77777777" w:rsidR="002D11E0" w:rsidRPr="00692E94" w:rsidRDefault="002D11E0" w:rsidP="00742CD5">
      <w:pPr>
        <w:pStyle w:val="BodyText"/>
        <w:numPr>
          <w:ilvl w:val="0"/>
          <w:numId w:val="56"/>
        </w:numPr>
        <w:spacing w:after="120" w:line="240" w:lineRule="auto"/>
        <w:jc w:val="left"/>
        <w:rPr>
          <w:szCs w:val="24"/>
        </w:rPr>
      </w:pPr>
      <w:r w:rsidRPr="00692E94">
        <w:rPr>
          <w:szCs w:val="24"/>
        </w:rPr>
        <w:t>identification of hazards to ensure that all steps in the process have been considered and that any grouping of steps (e.g. consideration of individual ingredients) is appropriate and not done in such a way that hazards are overlooked or applied incorrectly;</w:t>
      </w:r>
    </w:p>
    <w:p w14:paraId="2D62227E" w14:textId="77777777" w:rsidR="002D11E0" w:rsidRPr="00692E94" w:rsidRDefault="002D11E0" w:rsidP="00742CD5">
      <w:pPr>
        <w:pStyle w:val="BodyText"/>
        <w:numPr>
          <w:ilvl w:val="0"/>
          <w:numId w:val="56"/>
        </w:numPr>
        <w:spacing w:after="120" w:line="240" w:lineRule="auto"/>
        <w:jc w:val="left"/>
        <w:rPr>
          <w:szCs w:val="24"/>
        </w:rPr>
      </w:pPr>
      <w:r w:rsidRPr="00692E94">
        <w:rPr>
          <w:szCs w:val="24"/>
        </w:rPr>
        <w:t xml:space="preserve">that any </w:t>
      </w:r>
      <w:proofErr w:type="spellStart"/>
      <w:r w:rsidRPr="00692E94">
        <w:rPr>
          <w:szCs w:val="24"/>
        </w:rPr>
        <w:t>CCPs</w:t>
      </w:r>
      <w:proofErr w:type="spellEnd"/>
      <w:r w:rsidRPr="00692E94">
        <w:rPr>
          <w:szCs w:val="24"/>
        </w:rPr>
        <w:t xml:space="preserve"> identified are properly defined and controlled. Where the </w:t>
      </w:r>
      <w:proofErr w:type="spellStart"/>
      <w:r w:rsidRPr="00692E94">
        <w:rPr>
          <w:szCs w:val="24"/>
        </w:rPr>
        <w:t>CCP</w:t>
      </w:r>
      <w:proofErr w:type="spellEnd"/>
      <w:r w:rsidRPr="00692E94">
        <w:rPr>
          <w:szCs w:val="24"/>
        </w:rPr>
        <w:t xml:space="preserve"> is already controlled by a pre-requisite procedure the necessity for the relevant </w:t>
      </w:r>
      <w:proofErr w:type="spellStart"/>
      <w:r w:rsidRPr="00692E94">
        <w:rPr>
          <w:szCs w:val="24"/>
        </w:rPr>
        <w:t>CCP</w:t>
      </w:r>
      <w:proofErr w:type="spellEnd"/>
      <w:r w:rsidRPr="00692E94">
        <w:rPr>
          <w:szCs w:val="24"/>
        </w:rPr>
        <w:t xml:space="preserve"> should be discussed with the feed business;</w:t>
      </w:r>
    </w:p>
    <w:p w14:paraId="2D62227F" w14:textId="77777777" w:rsidR="002D11E0" w:rsidRPr="00692E94" w:rsidRDefault="002D11E0" w:rsidP="00742CD5">
      <w:pPr>
        <w:pStyle w:val="BodyText"/>
        <w:numPr>
          <w:ilvl w:val="0"/>
          <w:numId w:val="56"/>
        </w:numPr>
        <w:spacing w:after="120" w:line="240" w:lineRule="auto"/>
        <w:jc w:val="left"/>
        <w:rPr>
          <w:szCs w:val="24"/>
        </w:rPr>
      </w:pPr>
      <w:r w:rsidRPr="00692E94">
        <w:rPr>
          <w:szCs w:val="24"/>
        </w:rPr>
        <w:t xml:space="preserve">appropriate sampling programmes at the </w:t>
      </w:r>
      <w:r w:rsidR="00D73AA2" w:rsidRPr="00692E94">
        <w:rPr>
          <w:szCs w:val="24"/>
        </w:rPr>
        <w:t>feed business</w:t>
      </w:r>
      <w:r w:rsidRPr="00692E94">
        <w:rPr>
          <w:szCs w:val="24"/>
        </w:rPr>
        <w:t xml:space="preserve"> are in place to verify compliance with maximum permitted levels of undesirable substances in feed materials and additives. These checks should also include an examination of results of analysis and consideration of whether appropriate action has been taken where product is found to be unsatisfactory e.g. notification of the competent authorities responsible for feed enforcement in accordance with Article 20 (3) of </w:t>
      </w:r>
      <w:hyperlink r:id="rId44" w:history="1">
        <w:r w:rsidRPr="00692E94">
          <w:rPr>
            <w:rStyle w:val="Hyperlink"/>
            <w:szCs w:val="24"/>
          </w:rPr>
          <w:t>Regulation (EC) 178/2002</w:t>
        </w:r>
      </w:hyperlink>
      <w:r w:rsidRPr="00692E94">
        <w:rPr>
          <w:szCs w:val="24"/>
        </w:rPr>
        <w:t xml:space="preserve"> on general food safety;</w:t>
      </w:r>
    </w:p>
    <w:p w14:paraId="2D622280" w14:textId="77777777" w:rsidR="002D11E0" w:rsidRPr="00692E94" w:rsidRDefault="002D11E0" w:rsidP="00742CD5">
      <w:pPr>
        <w:pStyle w:val="BodyText"/>
        <w:numPr>
          <w:ilvl w:val="0"/>
          <w:numId w:val="56"/>
        </w:numPr>
        <w:spacing w:after="120" w:line="240" w:lineRule="auto"/>
        <w:jc w:val="left"/>
        <w:rPr>
          <w:szCs w:val="24"/>
        </w:rPr>
      </w:pPr>
      <w:r w:rsidRPr="00692E94">
        <w:rPr>
          <w:szCs w:val="24"/>
        </w:rPr>
        <w:t xml:space="preserve">minimisation of cross-contamination between batches of feed (particularly those containing </w:t>
      </w:r>
      <w:proofErr w:type="spellStart"/>
      <w:r w:rsidRPr="00692E94">
        <w:rPr>
          <w:szCs w:val="24"/>
        </w:rPr>
        <w:t>coccidiostats</w:t>
      </w:r>
      <w:proofErr w:type="spellEnd"/>
      <w:r w:rsidRPr="00692E94">
        <w:rPr>
          <w:szCs w:val="24"/>
        </w:rPr>
        <w:t>) and subsequent batches of feed. It is important to ensure that levels of detection used by any laboratory employed to test finished product are sufficiently sensitive to establish if samples are within maximum permitted levels (</w:t>
      </w:r>
      <w:proofErr w:type="spellStart"/>
      <w:r w:rsidRPr="00692E94">
        <w:rPr>
          <w:szCs w:val="24"/>
        </w:rPr>
        <w:t>MPLs</w:t>
      </w:r>
      <w:proofErr w:type="spellEnd"/>
      <w:r w:rsidRPr="00692E94">
        <w:rPr>
          <w:szCs w:val="24"/>
        </w:rPr>
        <w:t>);</w:t>
      </w:r>
    </w:p>
    <w:p w14:paraId="2D622281" w14:textId="77777777" w:rsidR="002D11E0" w:rsidRPr="00692E94" w:rsidRDefault="002D11E0" w:rsidP="00742CD5">
      <w:pPr>
        <w:pStyle w:val="BodyText"/>
        <w:numPr>
          <w:ilvl w:val="0"/>
          <w:numId w:val="56"/>
        </w:numPr>
        <w:spacing w:after="120" w:line="240" w:lineRule="auto"/>
        <w:jc w:val="left"/>
        <w:rPr>
          <w:szCs w:val="24"/>
        </w:rPr>
      </w:pPr>
      <w:r w:rsidRPr="00692E94">
        <w:rPr>
          <w:szCs w:val="24"/>
        </w:rPr>
        <w:t>ensure that suppliers to individual feed establishments are themselves registered as feed business establishments. It would be appropriate to examine customer supplier lists to establish who supplies the business with materials used in the production of feed or feeding stuffs for distribution;</w:t>
      </w:r>
    </w:p>
    <w:p w14:paraId="2D622282" w14:textId="77777777" w:rsidR="002D11E0" w:rsidRPr="00692E94" w:rsidRDefault="002D11E0" w:rsidP="00742CD5">
      <w:pPr>
        <w:pStyle w:val="BodyText"/>
        <w:numPr>
          <w:ilvl w:val="0"/>
          <w:numId w:val="56"/>
        </w:numPr>
        <w:spacing w:after="120" w:line="240" w:lineRule="auto"/>
        <w:jc w:val="left"/>
        <w:rPr>
          <w:szCs w:val="24"/>
        </w:rPr>
      </w:pPr>
      <w:r w:rsidRPr="00692E94">
        <w:rPr>
          <w:szCs w:val="24"/>
        </w:rPr>
        <w:t xml:space="preserve">in the case of those companies supplying additives or </w:t>
      </w:r>
      <w:proofErr w:type="spellStart"/>
      <w:r w:rsidRPr="00692E94">
        <w:rPr>
          <w:szCs w:val="24"/>
        </w:rPr>
        <w:t>premixtures</w:t>
      </w:r>
      <w:proofErr w:type="spellEnd"/>
      <w:r w:rsidRPr="00692E94">
        <w:rPr>
          <w:szCs w:val="24"/>
        </w:rPr>
        <w:t xml:space="preserve">, checks should be carried out to establish whether farms receiving such material are known to the local authority where they are based and that the registered activity code for such farms is appropriate; and </w:t>
      </w:r>
    </w:p>
    <w:p w14:paraId="2D622283" w14:textId="77777777" w:rsidR="002D11E0" w:rsidRPr="00692E94" w:rsidRDefault="002D11E0" w:rsidP="00742CD5">
      <w:pPr>
        <w:pStyle w:val="BodyText"/>
        <w:numPr>
          <w:ilvl w:val="0"/>
          <w:numId w:val="56"/>
        </w:numPr>
        <w:spacing w:after="120" w:line="240" w:lineRule="auto"/>
        <w:ind w:left="1418" w:hanging="698"/>
        <w:jc w:val="left"/>
        <w:rPr>
          <w:szCs w:val="24"/>
        </w:rPr>
      </w:pPr>
      <w:r w:rsidRPr="00692E94">
        <w:rPr>
          <w:szCs w:val="24"/>
        </w:rPr>
        <w:t xml:space="preserve">feed authorities should continue to scrutinise traceability systems to ensure that products not intended for feed use are not diverted into the feed/food chain. </w:t>
      </w:r>
    </w:p>
    <w:p w14:paraId="2D622284" w14:textId="77777777" w:rsidR="002D11E0" w:rsidRDefault="002D11E0" w:rsidP="00742CD5">
      <w:pPr>
        <w:pStyle w:val="BodyText"/>
        <w:tabs>
          <w:tab w:val="left" w:pos="0"/>
        </w:tabs>
        <w:spacing w:after="120" w:line="240" w:lineRule="auto"/>
        <w:jc w:val="left"/>
        <w:rPr>
          <w:sz w:val="22"/>
          <w:szCs w:val="22"/>
        </w:rPr>
      </w:pPr>
    </w:p>
    <w:p w14:paraId="2D622285" w14:textId="77777777" w:rsidR="006841DB" w:rsidRDefault="006841DB" w:rsidP="00742CD5">
      <w:pPr>
        <w:pStyle w:val="BodyText"/>
        <w:tabs>
          <w:tab w:val="left" w:pos="0"/>
        </w:tabs>
        <w:spacing w:after="120" w:line="240" w:lineRule="auto"/>
        <w:ind w:left="720"/>
        <w:rPr>
          <w:sz w:val="22"/>
          <w:szCs w:val="22"/>
        </w:rPr>
      </w:pPr>
    </w:p>
    <w:p w14:paraId="19773EA8" w14:textId="77777777" w:rsidR="00692E94" w:rsidRDefault="00692E94" w:rsidP="00742CD5">
      <w:pPr>
        <w:spacing w:after="200" w:line="240" w:lineRule="auto"/>
        <w:rPr>
          <w:rFonts w:asciiTheme="majorHAnsi" w:eastAsiaTheme="majorEastAsia" w:hAnsiTheme="majorHAnsi" w:cstheme="majorBidi"/>
          <w:b/>
          <w:bCs/>
          <w:color w:val="4F81BD" w:themeColor="accent1"/>
          <w:sz w:val="28"/>
          <w:szCs w:val="26"/>
        </w:rPr>
      </w:pPr>
      <w:bookmarkStart w:id="15" w:name="_Toc439834472"/>
      <w:r>
        <w:br w:type="page"/>
      </w:r>
    </w:p>
    <w:p w14:paraId="2D622286" w14:textId="10BF644B" w:rsidR="00E662E5" w:rsidRPr="00692E94" w:rsidRDefault="00E662E5" w:rsidP="00742CD5">
      <w:pPr>
        <w:pStyle w:val="Heading2"/>
        <w:spacing w:line="240" w:lineRule="auto"/>
        <w:rPr>
          <w:rFonts w:ascii="Arial" w:hAnsi="Arial" w:cs="Arial"/>
          <w:sz w:val="32"/>
          <w:szCs w:val="32"/>
        </w:rPr>
      </w:pPr>
      <w:r w:rsidRPr="00692E94">
        <w:rPr>
          <w:rFonts w:ascii="Arial" w:hAnsi="Arial" w:cs="Arial"/>
          <w:color w:val="auto"/>
          <w:sz w:val="32"/>
          <w:szCs w:val="32"/>
        </w:rPr>
        <w:lastRenderedPageBreak/>
        <w:t>Annex 2: Co-Products and Surplus Food</w:t>
      </w:r>
      <w:bookmarkEnd w:id="15"/>
    </w:p>
    <w:p w14:paraId="2D622287" w14:textId="77777777" w:rsidR="00E662E5" w:rsidRPr="00692E94" w:rsidRDefault="00E662E5" w:rsidP="00742CD5">
      <w:pPr>
        <w:pStyle w:val="BodyText"/>
        <w:tabs>
          <w:tab w:val="left" w:pos="0"/>
          <w:tab w:val="left" w:pos="709"/>
        </w:tabs>
        <w:spacing w:after="120" w:line="240" w:lineRule="auto"/>
        <w:jc w:val="left"/>
        <w:rPr>
          <w:szCs w:val="24"/>
        </w:rPr>
      </w:pPr>
      <w:r w:rsidRPr="00692E94">
        <w:rPr>
          <w:bCs/>
          <w:szCs w:val="24"/>
          <w:lang w:val="en"/>
        </w:rPr>
        <w:t>Inspection of feed businesses involved in the supply of co-products and/or surplus food should include the following:</w:t>
      </w:r>
    </w:p>
    <w:p w14:paraId="2D622288" w14:textId="77777777" w:rsidR="00E662E5" w:rsidRPr="00692E94" w:rsidRDefault="00E662E5" w:rsidP="00742CD5">
      <w:pPr>
        <w:pStyle w:val="BodyText"/>
        <w:numPr>
          <w:ilvl w:val="0"/>
          <w:numId w:val="15"/>
        </w:numPr>
        <w:spacing w:after="120" w:line="240" w:lineRule="auto"/>
        <w:ind w:left="1418" w:hanging="709"/>
        <w:jc w:val="left"/>
        <w:rPr>
          <w:szCs w:val="24"/>
        </w:rPr>
      </w:pPr>
      <w:r w:rsidRPr="00692E94">
        <w:rPr>
          <w:szCs w:val="24"/>
        </w:rPr>
        <w:t>Examination of documented feed safety management systems (</w:t>
      </w:r>
      <w:proofErr w:type="spellStart"/>
      <w:r w:rsidRPr="00692E94">
        <w:rPr>
          <w:szCs w:val="24"/>
        </w:rPr>
        <w:t>HACCP</w:t>
      </w:r>
      <w:proofErr w:type="spellEnd"/>
      <w:r w:rsidRPr="00692E94">
        <w:rPr>
          <w:szCs w:val="24"/>
        </w:rPr>
        <w:t xml:space="preserve"> plans where they are used), paying particular attention to:</w:t>
      </w:r>
    </w:p>
    <w:p w14:paraId="2D622289" w14:textId="77777777" w:rsidR="00E662E5" w:rsidRPr="00692E94" w:rsidRDefault="00E662E5" w:rsidP="00742CD5">
      <w:pPr>
        <w:pStyle w:val="BodyText"/>
        <w:numPr>
          <w:ilvl w:val="0"/>
          <w:numId w:val="16"/>
        </w:numPr>
        <w:spacing w:after="120" w:line="240" w:lineRule="auto"/>
        <w:jc w:val="left"/>
        <w:rPr>
          <w:szCs w:val="24"/>
        </w:rPr>
      </w:pPr>
      <w:r w:rsidRPr="00692E94">
        <w:rPr>
          <w:szCs w:val="24"/>
        </w:rPr>
        <w:t>the identification of control points to ensure that material is suitable for use as animal feed and does not include items such as meat, fish and shellfish (and products containing them),</w:t>
      </w:r>
    </w:p>
    <w:p w14:paraId="2D62228A" w14:textId="77777777" w:rsidR="00E662E5" w:rsidRPr="00692E94" w:rsidRDefault="00E662E5" w:rsidP="00742CD5">
      <w:pPr>
        <w:pStyle w:val="BodyText"/>
        <w:numPr>
          <w:ilvl w:val="0"/>
          <w:numId w:val="16"/>
        </w:numPr>
        <w:spacing w:after="120" w:line="240" w:lineRule="auto"/>
        <w:jc w:val="left"/>
        <w:rPr>
          <w:szCs w:val="24"/>
        </w:rPr>
      </w:pPr>
      <w:r w:rsidRPr="00692E94">
        <w:rPr>
          <w:szCs w:val="24"/>
        </w:rPr>
        <w:t>that appropriate segregation is in place with material not intended for use as feed,</w:t>
      </w:r>
    </w:p>
    <w:p w14:paraId="2D62228B" w14:textId="77777777" w:rsidR="00E662E5" w:rsidRPr="00692E94" w:rsidRDefault="00E662E5" w:rsidP="00742CD5">
      <w:pPr>
        <w:pStyle w:val="BodyText"/>
        <w:numPr>
          <w:ilvl w:val="0"/>
          <w:numId w:val="16"/>
        </w:numPr>
        <w:spacing w:after="120" w:line="240" w:lineRule="auto"/>
        <w:jc w:val="left"/>
        <w:rPr>
          <w:szCs w:val="24"/>
        </w:rPr>
      </w:pPr>
      <w:r w:rsidRPr="00692E94">
        <w:rPr>
          <w:szCs w:val="24"/>
        </w:rPr>
        <w:t>that the material is being supplied to a registered feed business establishment;</w:t>
      </w:r>
    </w:p>
    <w:p w14:paraId="2D62228C" w14:textId="77777777" w:rsidR="00E662E5" w:rsidRPr="00692E94" w:rsidRDefault="00E662E5" w:rsidP="00742CD5">
      <w:pPr>
        <w:pStyle w:val="BodyText"/>
        <w:numPr>
          <w:ilvl w:val="0"/>
          <w:numId w:val="15"/>
        </w:numPr>
        <w:spacing w:after="120" w:line="240" w:lineRule="auto"/>
        <w:ind w:left="1418" w:hanging="709"/>
        <w:jc w:val="left"/>
        <w:rPr>
          <w:szCs w:val="24"/>
        </w:rPr>
      </w:pPr>
      <w:r w:rsidRPr="00692E94">
        <w:rPr>
          <w:szCs w:val="24"/>
        </w:rPr>
        <w:t>Where the material is surplus food containing food grade packaging intended for use in feed,</w:t>
      </w:r>
      <w:r w:rsidRPr="00692E94">
        <w:rPr>
          <w:b/>
          <w:szCs w:val="24"/>
        </w:rPr>
        <w:t xml:space="preserve"> </w:t>
      </w:r>
      <w:r w:rsidRPr="00692E94">
        <w:rPr>
          <w:szCs w:val="24"/>
        </w:rPr>
        <w:t xml:space="preserve">that the material is to undergo further treatment at a  </w:t>
      </w:r>
      <w:r w:rsidR="00D73AA2" w:rsidRPr="00692E94">
        <w:rPr>
          <w:szCs w:val="24"/>
        </w:rPr>
        <w:t>feed business</w:t>
      </w:r>
      <w:r w:rsidRPr="00692E94">
        <w:rPr>
          <w:szCs w:val="24"/>
        </w:rPr>
        <w:t xml:space="preserve"> which specialises in the removal of packaging from surplus food; and</w:t>
      </w:r>
    </w:p>
    <w:p w14:paraId="2D62228D" w14:textId="77777777" w:rsidR="00E662E5" w:rsidRPr="00692E94" w:rsidRDefault="00E662E5" w:rsidP="00742CD5">
      <w:pPr>
        <w:pStyle w:val="BodyText"/>
        <w:numPr>
          <w:ilvl w:val="0"/>
          <w:numId w:val="15"/>
        </w:numPr>
        <w:tabs>
          <w:tab w:val="left" w:pos="0"/>
        </w:tabs>
        <w:spacing w:after="120" w:line="240" w:lineRule="auto"/>
        <w:ind w:left="1418" w:hanging="709"/>
        <w:jc w:val="left"/>
        <w:rPr>
          <w:szCs w:val="24"/>
        </w:rPr>
      </w:pPr>
      <w:r w:rsidRPr="00692E94">
        <w:rPr>
          <w:szCs w:val="24"/>
        </w:rPr>
        <w:t>In the case of processors of surplus food into feed that their suppliers and hauli</w:t>
      </w:r>
      <w:r w:rsidR="00D73AA2" w:rsidRPr="00692E94">
        <w:rPr>
          <w:szCs w:val="24"/>
        </w:rPr>
        <w:t>ers are all on the register of feed businesses</w:t>
      </w:r>
      <w:r w:rsidRPr="00692E94">
        <w:rPr>
          <w:szCs w:val="24"/>
        </w:rPr>
        <w:t>;</w:t>
      </w:r>
    </w:p>
    <w:p w14:paraId="2D62228E" w14:textId="77777777" w:rsidR="00E662E5" w:rsidRDefault="00E662E5" w:rsidP="00742CD5">
      <w:pPr>
        <w:spacing w:after="200" w:line="240" w:lineRule="auto"/>
        <w:rPr>
          <w:b/>
        </w:rPr>
      </w:pPr>
    </w:p>
    <w:p w14:paraId="2D62228F" w14:textId="77777777" w:rsidR="00E662E5" w:rsidRDefault="00E662E5" w:rsidP="00742CD5">
      <w:pPr>
        <w:spacing w:after="200" w:line="240" w:lineRule="auto"/>
        <w:rPr>
          <w:b/>
        </w:rPr>
      </w:pPr>
      <w:r>
        <w:rPr>
          <w:b/>
        </w:rPr>
        <w:br w:type="page"/>
      </w:r>
    </w:p>
    <w:p w14:paraId="2D622290" w14:textId="77777777" w:rsidR="00A64F82" w:rsidRPr="00692E94" w:rsidRDefault="008165DB" w:rsidP="00742CD5">
      <w:pPr>
        <w:pStyle w:val="Heading2"/>
        <w:spacing w:line="240" w:lineRule="auto"/>
        <w:rPr>
          <w:rFonts w:ascii="Arial" w:hAnsi="Arial" w:cs="Arial"/>
          <w:color w:val="auto"/>
          <w:sz w:val="32"/>
          <w:szCs w:val="32"/>
        </w:rPr>
      </w:pPr>
      <w:bookmarkStart w:id="16" w:name="_Toc439834473"/>
      <w:r w:rsidRPr="00692E94">
        <w:rPr>
          <w:rFonts w:ascii="Arial" w:hAnsi="Arial" w:cs="Arial"/>
          <w:color w:val="auto"/>
          <w:sz w:val="32"/>
          <w:szCs w:val="32"/>
        </w:rPr>
        <w:lastRenderedPageBreak/>
        <w:t>Appendix 1</w:t>
      </w:r>
      <w:r w:rsidR="00A64F82" w:rsidRPr="00692E94">
        <w:rPr>
          <w:rFonts w:ascii="Arial" w:hAnsi="Arial" w:cs="Arial"/>
          <w:color w:val="auto"/>
          <w:sz w:val="32"/>
          <w:szCs w:val="32"/>
        </w:rPr>
        <w:t xml:space="preserve"> –</w:t>
      </w:r>
      <w:r w:rsidRPr="00692E94">
        <w:rPr>
          <w:rFonts w:ascii="Arial" w:hAnsi="Arial" w:cs="Arial"/>
          <w:color w:val="auto"/>
          <w:sz w:val="32"/>
          <w:szCs w:val="32"/>
        </w:rPr>
        <w:t xml:space="preserve"> List of safeguard measures</w:t>
      </w:r>
      <w:bookmarkEnd w:id="16"/>
    </w:p>
    <w:p w14:paraId="2D622291" w14:textId="77777777" w:rsidR="00A64F82" w:rsidRPr="009A0CEB" w:rsidRDefault="00A64F82" w:rsidP="00742CD5">
      <w:pPr>
        <w:pStyle w:val="ListParagraph"/>
        <w:autoSpaceDE w:val="0"/>
        <w:autoSpaceDN w:val="0"/>
        <w:adjustRightInd w:val="0"/>
        <w:ind w:left="0"/>
        <w:jc w:val="both"/>
        <w:rPr>
          <w:rFonts w:cs="Arial"/>
          <w:sz w:val="22"/>
          <w:szCs w:val="22"/>
        </w:rPr>
      </w:pPr>
    </w:p>
    <w:p w14:paraId="2D622292" w14:textId="77777777" w:rsidR="00A64F82" w:rsidRPr="009A0CEB" w:rsidRDefault="00A64F82" w:rsidP="00742CD5">
      <w:pPr>
        <w:spacing w:line="240" w:lineRule="auto"/>
        <w:rPr>
          <w:b/>
          <w:bCs/>
          <w:color w:val="000000"/>
        </w:rPr>
      </w:pPr>
      <w:proofErr w:type="spellStart"/>
      <w:r w:rsidRPr="009A0CEB">
        <w:rPr>
          <w:b/>
          <w:bCs/>
          <w:color w:val="000000"/>
        </w:rPr>
        <w:t>FNAO</w:t>
      </w:r>
      <w:proofErr w:type="spellEnd"/>
      <w:r w:rsidRPr="009A0CEB">
        <w:rPr>
          <w:b/>
          <w:bCs/>
          <w:color w:val="000000"/>
        </w:rPr>
        <w:t xml:space="preserve"> (feed not of animal origin)</w:t>
      </w:r>
    </w:p>
    <w:p w14:paraId="2D622293" w14:textId="6229FAFD" w:rsidR="00A64F82" w:rsidRDefault="00A64F82" w:rsidP="00742CD5">
      <w:pPr>
        <w:pStyle w:val="ListParagraph"/>
        <w:numPr>
          <w:ilvl w:val="0"/>
          <w:numId w:val="25"/>
        </w:numPr>
        <w:rPr>
          <w:color w:val="000000"/>
        </w:rPr>
      </w:pPr>
      <w:r w:rsidRPr="0037747D">
        <w:rPr>
          <w:color w:val="000000"/>
        </w:rPr>
        <w:t xml:space="preserve">Regulation (EU) 669/2009 (as last amended from 1 </w:t>
      </w:r>
      <w:r w:rsidR="00836EB0">
        <w:rPr>
          <w:color w:val="000000"/>
        </w:rPr>
        <w:t>October</w:t>
      </w:r>
      <w:r w:rsidRPr="0037747D">
        <w:rPr>
          <w:color w:val="000000"/>
        </w:rPr>
        <w:t xml:space="preserve"> </w:t>
      </w:r>
      <w:r w:rsidR="0037747D" w:rsidRPr="0037747D">
        <w:rPr>
          <w:color w:val="000000"/>
        </w:rPr>
        <w:t>201</w:t>
      </w:r>
      <w:r w:rsidR="00836EB0">
        <w:rPr>
          <w:color w:val="000000"/>
        </w:rPr>
        <w:t>5</w:t>
      </w:r>
      <w:r w:rsidR="0037747D" w:rsidRPr="0037747D">
        <w:rPr>
          <w:color w:val="000000"/>
        </w:rPr>
        <w:t>) – groundnuts (peanuts in shell and shelle</w:t>
      </w:r>
      <w:r w:rsidRPr="0037747D">
        <w:rPr>
          <w:color w:val="000000"/>
        </w:rPr>
        <w:t>d</w:t>
      </w:r>
      <w:r w:rsidR="0037747D" w:rsidRPr="0037747D">
        <w:rPr>
          <w:color w:val="000000"/>
        </w:rPr>
        <w:t>)</w:t>
      </w:r>
      <w:r w:rsidRPr="0037747D">
        <w:rPr>
          <w:color w:val="000000"/>
        </w:rPr>
        <w:t>, and otherwise prepared or preserved from Brazil</w:t>
      </w:r>
      <w:r w:rsidR="0037747D">
        <w:rPr>
          <w:color w:val="000000"/>
        </w:rPr>
        <w:t xml:space="preserve"> </w:t>
      </w:r>
      <w:r w:rsidR="00836EB0">
        <w:rPr>
          <w:color w:val="000000"/>
        </w:rPr>
        <w:t xml:space="preserve">and Gambia </w:t>
      </w:r>
      <w:r w:rsidRPr="0037747D">
        <w:rPr>
          <w:b/>
          <w:color w:val="000000"/>
        </w:rPr>
        <w:t>hazard:</w:t>
      </w:r>
      <w:r w:rsidRPr="0037747D">
        <w:rPr>
          <w:color w:val="000000"/>
        </w:rPr>
        <w:t xml:space="preserve"> </w:t>
      </w:r>
      <w:proofErr w:type="spellStart"/>
      <w:r w:rsidRPr="0037747D">
        <w:rPr>
          <w:b/>
          <w:color w:val="000000"/>
        </w:rPr>
        <w:t>aflatoxins</w:t>
      </w:r>
      <w:proofErr w:type="spellEnd"/>
      <w:r w:rsidRPr="0037747D">
        <w:rPr>
          <w:color w:val="000000"/>
        </w:rPr>
        <w:t xml:space="preserve"> </w:t>
      </w:r>
      <w:r w:rsidR="0037747D">
        <w:rPr>
          <w:color w:val="000000"/>
        </w:rPr>
        <w:t>.</w:t>
      </w:r>
    </w:p>
    <w:p w14:paraId="2D622294" w14:textId="77777777" w:rsidR="00A64F82" w:rsidRPr="009A0CEB" w:rsidRDefault="00A64F82" w:rsidP="00742CD5">
      <w:pPr>
        <w:pStyle w:val="ListParagraph"/>
        <w:numPr>
          <w:ilvl w:val="0"/>
          <w:numId w:val="25"/>
        </w:numPr>
        <w:rPr>
          <w:b/>
          <w:color w:val="000000"/>
        </w:rPr>
      </w:pPr>
      <w:r w:rsidRPr="009A0CEB">
        <w:rPr>
          <w:color w:val="000000"/>
        </w:rPr>
        <w:t xml:space="preserve">Regulation (EC) No 1151/2009 – sunflower oil from Ukraine </w:t>
      </w:r>
    </w:p>
    <w:p w14:paraId="2D622295" w14:textId="77777777" w:rsidR="00A64F82" w:rsidRPr="009A0CEB" w:rsidRDefault="00A64F82" w:rsidP="00742CD5">
      <w:pPr>
        <w:pStyle w:val="ListParagraph"/>
        <w:rPr>
          <w:b/>
          <w:color w:val="000000"/>
        </w:rPr>
      </w:pPr>
      <w:r w:rsidRPr="009A0CEB">
        <w:rPr>
          <w:b/>
          <w:color w:val="000000"/>
        </w:rPr>
        <w:t>hazard: mineral paraffin</w:t>
      </w:r>
      <w:r w:rsidR="0037747D">
        <w:rPr>
          <w:b/>
          <w:color w:val="000000"/>
        </w:rPr>
        <w:t>.</w:t>
      </w:r>
    </w:p>
    <w:p w14:paraId="2D622296" w14:textId="77777777" w:rsidR="00A64F82" w:rsidRPr="009A0CEB" w:rsidRDefault="00A64F82" w:rsidP="00742CD5">
      <w:pPr>
        <w:pStyle w:val="ListParagraph"/>
        <w:numPr>
          <w:ilvl w:val="0"/>
          <w:numId w:val="25"/>
        </w:numPr>
        <w:rPr>
          <w:b/>
          <w:color w:val="000000"/>
        </w:rPr>
      </w:pPr>
      <w:r w:rsidRPr="009A0CEB">
        <w:t>Regulation (EC) No 258/2010 - guar gum from India</w:t>
      </w:r>
    </w:p>
    <w:p w14:paraId="2D622297" w14:textId="77777777" w:rsidR="00A64F82" w:rsidRPr="009A0CEB" w:rsidRDefault="00A64F82" w:rsidP="00742CD5">
      <w:pPr>
        <w:pStyle w:val="ListParagraph"/>
        <w:rPr>
          <w:b/>
          <w:color w:val="000000"/>
        </w:rPr>
      </w:pPr>
      <w:r w:rsidRPr="009A0CEB">
        <w:rPr>
          <w:b/>
        </w:rPr>
        <w:t>hazard: Pentachlorophenol (PCP) and Dioxins.</w:t>
      </w:r>
    </w:p>
    <w:p w14:paraId="2D622298" w14:textId="77777777" w:rsidR="00A64F82" w:rsidRPr="009A0CEB" w:rsidRDefault="00A64F82" w:rsidP="00742CD5">
      <w:pPr>
        <w:pStyle w:val="ListParagraph"/>
        <w:numPr>
          <w:ilvl w:val="0"/>
          <w:numId w:val="25"/>
        </w:numPr>
        <w:rPr>
          <w:b/>
          <w:color w:val="000000"/>
        </w:rPr>
      </w:pPr>
      <w:r w:rsidRPr="009A0CEB">
        <w:rPr>
          <w:color w:val="000000"/>
        </w:rPr>
        <w:t>Decision 2011/884/EU as amended – on rice products from China</w:t>
      </w:r>
    </w:p>
    <w:p w14:paraId="2D622299" w14:textId="77777777" w:rsidR="00A64F82" w:rsidRPr="009A0CEB" w:rsidRDefault="00A64F82" w:rsidP="00742CD5">
      <w:pPr>
        <w:pStyle w:val="ListParagraph"/>
        <w:rPr>
          <w:b/>
          <w:color w:val="000000"/>
        </w:rPr>
      </w:pPr>
      <w:r w:rsidRPr="009A0CEB">
        <w:rPr>
          <w:b/>
          <w:color w:val="000000"/>
        </w:rPr>
        <w:t xml:space="preserve">hazard: unauthorised </w:t>
      </w:r>
      <w:proofErr w:type="spellStart"/>
      <w:r w:rsidRPr="009A0CEB">
        <w:rPr>
          <w:b/>
          <w:color w:val="000000"/>
        </w:rPr>
        <w:t>GMO</w:t>
      </w:r>
      <w:proofErr w:type="spellEnd"/>
      <w:r w:rsidRPr="009A0CEB">
        <w:rPr>
          <w:b/>
          <w:color w:val="000000"/>
        </w:rPr>
        <w:t xml:space="preserve"> in rice</w:t>
      </w:r>
      <w:r w:rsidR="0037747D">
        <w:rPr>
          <w:b/>
          <w:color w:val="000000"/>
        </w:rPr>
        <w:t>.</w:t>
      </w:r>
    </w:p>
    <w:p w14:paraId="2D62229A" w14:textId="77777777" w:rsidR="00A64F82" w:rsidRPr="0037747D" w:rsidRDefault="00A64F82" w:rsidP="00742CD5">
      <w:pPr>
        <w:pStyle w:val="ListParagraph"/>
        <w:numPr>
          <w:ilvl w:val="0"/>
          <w:numId w:val="25"/>
        </w:numPr>
        <w:rPr>
          <w:color w:val="000000"/>
        </w:rPr>
      </w:pPr>
      <w:r w:rsidRPr="0037747D">
        <w:rPr>
          <w:color w:val="000000"/>
        </w:rPr>
        <w:t xml:space="preserve">Regulation (EU) No 91/2013 – groundnuts (peanuts) in shell and shelled from Ghana; and groundnuts (peanuts) in shell and shelled, and otherwise prepared or preserved from India </w:t>
      </w:r>
      <w:r w:rsidRPr="0037747D">
        <w:rPr>
          <w:b/>
          <w:color w:val="000000"/>
        </w:rPr>
        <w:t xml:space="preserve">hazard: </w:t>
      </w:r>
      <w:proofErr w:type="spellStart"/>
      <w:r w:rsidRPr="0037747D">
        <w:rPr>
          <w:b/>
          <w:color w:val="000000"/>
        </w:rPr>
        <w:t>aflatoxins</w:t>
      </w:r>
      <w:proofErr w:type="spellEnd"/>
      <w:r w:rsidR="0037747D">
        <w:rPr>
          <w:b/>
          <w:color w:val="000000"/>
        </w:rPr>
        <w:t>.</w:t>
      </w:r>
    </w:p>
    <w:p w14:paraId="2D62229B" w14:textId="77777777" w:rsidR="00A64F82" w:rsidRPr="009A0CEB" w:rsidRDefault="00A64F82" w:rsidP="00742CD5">
      <w:pPr>
        <w:spacing w:line="240" w:lineRule="auto"/>
        <w:rPr>
          <w:color w:val="000000"/>
        </w:rPr>
      </w:pPr>
    </w:p>
    <w:p w14:paraId="2D62229C" w14:textId="77777777" w:rsidR="00A64F82" w:rsidRPr="009A0CEB" w:rsidRDefault="00A64F82" w:rsidP="00742CD5">
      <w:pPr>
        <w:spacing w:line="240" w:lineRule="auto"/>
        <w:rPr>
          <w:b/>
          <w:bCs/>
          <w:color w:val="000000"/>
        </w:rPr>
      </w:pPr>
      <w:proofErr w:type="spellStart"/>
      <w:r w:rsidRPr="009A0CEB">
        <w:rPr>
          <w:b/>
          <w:bCs/>
          <w:color w:val="000000"/>
        </w:rPr>
        <w:t>POAO</w:t>
      </w:r>
      <w:proofErr w:type="spellEnd"/>
      <w:r w:rsidRPr="009A0CEB">
        <w:rPr>
          <w:b/>
          <w:bCs/>
          <w:color w:val="000000"/>
        </w:rPr>
        <w:t xml:space="preserve"> (feed products of animal origin)</w:t>
      </w:r>
    </w:p>
    <w:p w14:paraId="2D62229D" w14:textId="1203D9DD" w:rsidR="00A64F82" w:rsidRPr="009A0CEB" w:rsidRDefault="00A64F82" w:rsidP="00742CD5">
      <w:pPr>
        <w:pStyle w:val="ListParagraph"/>
        <w:numPr>
          <w:ilvl w:val="0"/>
          <w:numId w:val="25"/>
        </w:numPr>
        <w:rPr>
          <w:b/>
          <w:color w:val="000000"/>
        </w:rPr>
      </w:pPr>
      <w:r w:rsidRPr="009A0CEB">
        <w:rPr>
          <w:color w:val="000000"/>
        </w:rPr>
        <w:t>Decision 2002/994/EC as amended – on produc</w:t>
      </w:r>
      <w:r w:rsidR="0037747D">
        <w:rPr>
          <w:color w:val="000000"/>
        </w:rPr>
        <w:t xml:space="preserve">ts of animal origin from China </w:t>
      </w:r>
      <w:r w:rsidRPr="009A0CEB">
        <w:rPr>
          <w:b/>
          <w:color w:val="000000"/>
        </w:rPr>
        <w:t>hazard: veterinary medicines</w:t>
      </w:r>
      <w:r w:rsidR="0037747D">
        <w:rPr>
          <w:b/>
          <w:color w:val="000000"/>
        </w:rPr>
        <w:t>.</w:t>
      </w:r>
    </w:p>
    <w:p w14:paraId="2D62229E" w14:textId="77777777" w:rsidR="00A64F82" w:rsidRPr="009A0CEB" w:rsidRDefault="00A64F82" w:rsidP="00742CD5">
      <w:pPr>
        <w:spacing w:line="240" w:lineRule="auto"/>
        <w:rPr>
          <w:color w:val="000000"/>
        </w:rPr>
      </w:pPr>
    </w:p>
    <w:p w14:paraId="2D62229F" w14:textId="77777777" w:rsidR="00A64F82" w:rsidRPr="009A0CEB" w:rsidRDefault="00A64F82" w:rsidP="00742CD5">
      <w:pPr>
        <w:spacing w:line="240" w:lineRule="auto"/>
        <w:rPr>
          <w:b/>
          <w:bCs/>
          <w:color w:val="000000"/>
        </w:rPr>
      </w:pPr>
      <w:proofErr w:type="spellStart"/>
      <w:r w:rsidRPr="009A0CEB">
        <w:rPr>
          <w:b/>
          <w:bCs/>
          <w:color w:val="000000"/>
        </w:rPr>
        <w:t>FNAO</w:t>
      </w:r>
      <w:proofErr w:type="spellEnd"/>
      <w:r w:rsidRPr="009A0CEB">
        <w:rPr>
          <w:b/>
          <w:bCs/>
          <w:color w:val="000000"/>
        </w:rPr>
        <w:t xml:space="preserve"> and </w:t>
      </w:r>
      <w:proofErr w:type="spellStart"/>
      <w:r w:rsidRPr="009A0CEB">
        <w:rPr>
          <w:b/>
          <w:bCs/>
          <w:color w:val="000000"/>
        </w:rPr>
        <w:t>POAO</w:t>
      </w:r>
      <w:proofErr w:type="spellEnd"/>
    </w:p>
    <w:p w14:paraId="2D6222A0" w14:textId="77777777" w:rsidR="00A64F82" w:rsidRPr="009A0CEB" w:rsidRDefault="00A64F82" w:rsidP="00742CD5">
      <w:pPr>
        <w:pStyle w:val="ListParagraph"/>
        <w:numPr>
          <w:ilvl w:val="0"/>
          <w:numId w:val="25"/>
        </w:numPr>
      </w:pPr>
      <w:r w:rsidRPr="009A0CEB">
        <w:t>Regulation (EC) No 1135/2009 as amended – feed containing milk, milk products, soya and soya products, and ammonium bicarb</w:t>
      </w:r>
      <w:r w:rsidR="0037747D">
        <w:t xml:space="preserve">onate for feed use from China </w:t>
      </w:r>
      <w:r w:rsidRPr="0037747D">
        <w:rPr>
          <w:b/>
        </w:rPr>
        <w:t>hazard: melamine</w:t>
      </w:r>
      <w:r w:rsidR="0037747D">
        <w:rPr>
          <w:b/>
        </w:rPr>
        <w:t>.</w:t>
      </w:r>
    </w:p>
    <w:p w14:paraId="2D6222A1" w14:textId="77777777" w:rsidR="00A64F82" w:rsidRPr="0037747D" w:rsidRDefault="00C42014" w:rsidP="00742CD5">
      <w:pPr>
        <w:pStyle w:val="ListParagraph"/>
        <w:numPr>
          <w:ilvl w:val="0"/>
          <w:numId w:val="25"/>
        </w:numPr>
        <w:rPr>
          <w:b/>
          <w:color w:val="000000"/>
        </w:rPr>
      </w:pPr>
      <w:r w:rsidRPr="0037747D">
        <w:rPr>
          <w:color w:val="000000"/>
        </w:rPr>
        <w:t>Regulation (EU) No 322/2014</w:t>
      </w:r>
      <w:r w:rsidR="00A64F82" w:rsidRPr="0037747D">
        <w:rPr>
          <w:color w:val="000000"/>
        </w:rPr>
        <w:t xml:space="preserve"> – on feed from Japan following the accident at Fukushima </w:t>
      </w:r>
      <w:r w:rsidR="0037747D" w:rsidRPr="0037747D">
        <w:rPr>
          <w:b/>
          <w:color w:val="000000"/>
        </w:rPr>
        <w:t>h</w:t>
      </w:r>
      <w:r w:rsidR="00A64F82" w:rsidRPr="0037747D">
        <w:rPr>
          <w:b/>
          <w:color w:val="000000"/>
        </w:rPr>
        <w:t>azard: caesium-134 and -137</w:t>
      </w:r>
      <w:r w:rsidR="0037747D">
        <w:rPr>
          <w:b/>
          <w:color w:val="000000"/>
        </w:rPr>
        <w:t>.</w:t>
      </w:r>
    </w:p>
    <w:p w14:paraId="2D6222A2" w14:textId="77777777" w:rsidR="005B2F5A" w:rsidRPr="00E67C73" w:rsidRDefault="005B2F5A" w:rsidP="00742CD5">
      <w:pPr>
        <w:spacing w:after="200" w:line="240" w:lineRule="auto"/>
        <w:rPr>
          <w:rFonts w:cs="Arial"/>
          <w:sz w:val="22"/>
          <w:szCs w:val="22"/>
          <w:highlight w:val="yellow"/>
        </w:rPr>
      </w:pPr>
      <w:r w:rsidRPr="00E67C73">
        <w:rPr>
          <w:rFonts w:cs="Arial"/>
          <w:sz w:val="22"/>
          <w:szCs w:val="22"/>
          <w:highlight w:val="yellow"/>
        </w:rPr>
        <w:br w:type="page"/>
      </w:r>
    </w:p>
    <w:p w14:paraId="2D6222A3" w14:textId="77777777" w:rsidR="005B2F5A" w:rsidRPr="00692E94" w:rsidRDefault="005B2F5A" w:rsidP="008165DB">
      <w:pPr>
        <w:pStyle w:val="Heading2"/>
        <w:rPr>
          <w:rFonts w:ascii="Arial" w:hAnsi="Arial" w:cs="Arial"/>
          <w:color w:val="auto"/>
          <w:sz w:val="32"/>
          <w:szCs w:val="32"/>
        </w:rPr>
      </w:pPr>
      <w:bookmarkStart w:id="17" w:name="_Toc439834474"/>
      <w:r w:rsidRPr="00692E94">
        <w:rPr>
          <w:rFonts w:ascii="Arial" w:hAnsi="Arial" w:cs="Arial"/>
          <w:color w:val="auto"/>
          <w:sz w:val="32"/>
          <w:szCs w:val="32"/>
        </w:rPr>
        <w:lastRenderedPageBreak/>
        <w:t>Appendix 2</w:t>
      </w:r>
      <w:r w:rsidR="00A64F82" w:rsidRPr="00692E94">
        <w:rPr>
          <w:rFonts w:ascii="Arial" w:hAnsi="Arial" w:cs="Arial"/>
          <w:color w:val="auto"/>
          <w:sz w:val="32"/>
          <w:szCs w:val="32"/>
        </w:rPr>
        <w:t xml:space="preserve"> – </w:t>
      </w:r>
      <w:r w:rsidR="008165DB" w:rsidRPr="00692E94">
        <w:rPr>
          <w:rFonts w:ascii="Arial" w:hAnsi="Arial" w:cs="Arial"/>
          <w:color w:val="auto"/>
          <w:sz w:val="32"/>
          <w:szCs w:val="32"/>
        </w:rPr>
        <w:t>Sampling priorities for imported feed</w:t>
      </w:r>
      <w:bookmarkEnd w:id="1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3669"/>
        <w:gridCol w:w="4437"/>
      </w:tblGrid>
      <w:tr w:rsidR="005B2F5A" w:rsidRPr="005420CF" w14:paraId="2D6222A7" w14:textId="77777777" w:rsidTr="005B2F5A">
        <w:tc>
          <w:tcPr>
            <w:tcW w:w="550" w:type="dxa"/>
            <w:tcBorders>
              <w:top w:val="single" w:sz="4" w:space="0" w:color="000000"/>
              <w:left w:val="single" w:sz="4" w:space="0" w:color="000000"/>
              <w:bottom w:val="single" w:sz="4" w:space="0" w:color="000000"/>
              <w:right w:val="single" w:sz="4" w:space="0" w:color="000000"/>
            </w:tcBorders>
            <w:shd w:val="pct15" w:color="auto" w:fill="auto"/>
          </w:tcPr>
          <w:p w14:paraId="2D6222A4" w14:textId="77777777" w:rsidR="005B2F5A" w:rsidRPr="005420CF" w:rsidRDefault="005B2F5A">
            <w:pPr>
              <w:spacing w:line="240" w:lineRule="auto"/>
              <w:rPr>
                <w:rFonts w:cs="Arial"/>
                <w:sz w:val="22"/>
                <w:szCs w:val="22"/>
              </w:rPr>
            </w:pPr>
          </w:p>
        </w:tc>
        <w:tc>
          <w:tcPr>
            <w:tcW w:w="3669" w:type="dxa"/>
            <w:tcBorders>
              <w:top w:val="single" w:sz="4" w:space="0" w:color="000000"/>
              <w:left w:val="single" w:sz="4" w:space="0" w:color="000000"/>
              <w:bottom w:val="single" w:sz="4" w:space="0" w:color="000000"/>
              <w:right w:val="single" w:sz="4" w:space="0" w:color="000000"/>
            </w:tcBorders>
            <w:shd w:val="pct15" w:color="auto" w:fill="auto"/>
            <w:hideMark/>
          </w:tcPr>
          <w:p w14:paraId="2D6222A5" w14:textId="77777777" w:rsidR="005B2F5A" w:rsidRPr="005420CF" w:rsidRDefault="005B2F5A">
            <w:pPr>
              <w:ind w:left="720"/>
              <w:rPr>
                <w:rFonts w:cs="Arial"/>
                <w:b/>
                <w:sz w:val="22"/>
                <w:szCs w:val="22"/>
              </w:rPr>
            </w:pPr>
            <w:r w:rsidRPr="005420CF">
              <w:rPr>
                <w:rFonts w:cs="Arial"/>
                <w:b/>
                <w:sz w:val="22"/>
                <w:szCs w:val="22"/>
              </w:rPr>
              <w:t>Additives</w:t>
            </w:r>
          </w:p>
        </w:tc>
        <w:tc>
          <w:tcPr>
            <w:tcW w:w="4437" w:type="dxa"/>
            <w:tcBorders>
              <w:top w:val="single" w:sz="4" w:space="0" w:color="000000"/>
              <w:left w:val="single" w:sz="4" w:space="0" w:color="000000"/>
              <w:bottom w:val="single" w:sz="4" w:space="0" w:color="000000"/>
              <w:right w:val="single" w:sz="4" w:space="0" w:color="000000"/>
            </w:tcBorders>
            <w:shd w:val="pct15" w:color="auto" w:fill="auto"/>
            <w:hideMark/>
          </w:tcPr>
          <w:p w14:paraId="2D6222A6" w14:textId="77777777" w:rsidR="005B2F5A" w:rsidRPr="005420CF" w:rsidRDefault="005B2F5A">
            <w:pPr>
              <w:spacing w:line="240" w:lineRule="auto"/>
              <w:jc w:val="center"/>
              <w:rPr>
                <w:rFonts w:cs="Arial"/>
                <w:b/>
                <w:sz w:val="22"/>
                <w:szCs w:val="22"/>
              </w:rPr>
            </w:pPr>
            <w:r w:rsidRPr="005420CF">
              <w:rPr>
                <w:rFonts w:cs="Arial"/>
                <w:b/>
                <w:sz w:val="22"/>
                <w:szCs w:val="22"/>
              </w:rPr>
              <w:t>Substance/Hazard</w:t>
            </w:r>
          </w:p>
        </w:tc>
      </w:tr>
      <w:tr w:rsidR="005B2F5A" w:rsidRPr="005420CF" w14:paraId="2D6222AC"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A8" w14:textId="77777777" w:rsidR="005B2F5A" w:rsidRPr="005420CF" w:rsidRDefault="005B2F5A">
            <w:pPr>
              <w:spacing w:line="240" w:lineRule="auto"/>
              <w:rPr>
                <w:rFonts w:cs="Arial"/>
                <w:sz w:val="22"/>
                <w:szCs w:val="22"/>
              </w:rPr>
            </w:pPr>
            <w:r w:rsidRPr="005420CF">
              <w:rPr>
                <w:rFonts w:cs="Arial"/>
                <w:sz w:val="22"/>
                <w:szCs w:val="22"/>
              </w:rPr>
              <w:t>1.</w:t>
            </w:r>
          </w:p>
        </w:tc>
        <w:tc>
          <w:tcPr>
            <w:tcW w:w="3669" w:type="dxa"/>
            <w:tcBorders>
              <w:top w:val="single" w:sz="4" w:space="0" w:color="000000"/>
              <w:left w:val="single" w:sz="4" w:space="0" w:color="000000"/>
              <w:bottom w:val="single" w:sz="4" w:space="0" w:color="000000"/>
              <w:right w:val="single" w:sz="4" w:space="0" w:color="000000"/>
            </w:tcBorders>
            <w:hideMark/>
          </w:tcPr>
          <w:p w14:paraId="2D6222A9" w14:textId="77777777" w:rsidR="005B2F5A" w:rsidRPr="005420CF" w:rsidRDefault="005B2F5A">
            <w:pPr>
              <w:spacing w:line="240" w:lineRule="auto"/>
              <w:rPr>
                <w:rFonts w:cs="Arial"/>
                <w:sz w:val="22"/>
                <w:szCs w:val="22"/>
              </w:rPr>
            </w:pPr>
            <w:r w:rsidRPr="005420CF">
              <w:rPr>
                <w:rFonts w:cs="Arial"/>
                <w:sz w:val="22"/>
                <w:szCs w:val="22"/>
              </w:rPr>
              <w:t>Copper carbonate</w:t>
            </w:r>
          </w:p>
        </w:tc>
        <w:tc>
          <w:tcPr>
            <w:tcW w:w="4437" w:type="dxa"/>
            <w:tcBorders>
              <w:top w:val="single" w:sz="4" w:space="0" w:color="000000"/>
              <w:left w:val="single" w:sz="4" w:space="0" w:color="000000"/>
              <w:bottom w:val="single" w:sz="4" w:space="0" w:color="000000"/>
              <w:right w:val="single" w:sz="4" w:space="0" w:color="000000"/>
            </w:tcBorders>
          </w:tcPr>
          <w:p w14:paraId="2D6222AA" w14:textId="77777777" w:rsidR="005B2F5A" w:rsidRPr="005420CF" w:rsidRDefault="005B2F5A">
            <w:pPr>
              <w:spacing w:line="240" w:lineRule="auto"/>
              <w:rPr>
                <w:rFonts w:cs="Arial"/>
                <w:sz w:val="22"/>
                <w:szCs w:val="22"/>
              </w:rPr>
            </w:pPr>
            <w:r w:rsidRPr="005420CF">
              <w:rPr>
                <w:rFonts w:cs="Arial"/>
                <w:sz w:val="22"/>
                <w:szCs w:val="22"/>
              </w:rPr>
              <w:t>Heavy metals and</w:t>
            </w:r>
            <w:r w:rsidR="009D4487">
              <w:rPr>
                <w:rFonts w:cs="Arial"/>
                <w:sz w:val="22"/>
                <w:szCs w:val="22"/>
              </w:rPr>
              <w:t xml:space="preserve"> dioxin-like </w:t>
            </w:r>
            <w:proofErr w:type="spellStart"/>
            <w:r w:rsidR="009D4487">
              <w:rPr>
                <w:rFonts w:cs="Arial"/>
                <w:sz w:val="22"/>
                <w:szCs w:val="22"/>
              </w:rPr>
              <w:t>polychlorobiphenyls</w:t>
            </w:r>
            <w:proofErr w:type="spellEnd"/>
            <w:r w:rsidRPr="005420CF">
              <w:rPr>
                <w:rFonts w:cs="Arial"/>
                <w:sz w:val="22"/>
                <w:szCs w:val="22"/>
              </w:rPr>
              <w:t xml:space="preserve"> (PCBs)</w:t>
            </w:r>
          </w:p>
          <w:p w14:paraId="2D6222AB" w14:textId="77777777" w:rsidR="005B2F5A" w:rsidRPr="005420CF" w:rsidRDefault="005B2F5A">
            <w:pPr>
              <w:spacing w:line="240" w:lineRule="auto"/>
              <w:rPr>
                <w:rFonts w:cs="Arial"/>
                <w:sz w:val="22"/>
                <w:szCs w:val="22"/>
              </w:rPr>
            </w:pPr>
          </w:p>
        </w:tc>
      </w:tr>
      <w:tr w:rsidR="005B2F5A" w:rsidRPr="005420CF" w14:paraId="2D6222B1"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AD" w14:textId="77777777" w:rsidR="005B2F5A" w:rsidRPr="005420CF" w:rsidRDefault="005B2F5A">
            <w:pPr>
              <w:spacing w:line="240" w:lineRule="auto"/>
              <w:rPr>
                <w:rFonts w:cs="Arial"/>
                <w:sz w:val="22"/>
                <w:szCs w:val="22"/>
              </w:rPr>
            </w:pPr>
            <w:r w:rsidRPr="005420CF">
              <w:rPr>
                <w:rFonts w:cs="Arial"/>
                <w:sz w:val="22"/>
                <w:szCs w:val="22"/>
              </w:rPr>
              <w:t>2.</w:t>
            </w:r>
          </w:p>
        </w:tc>
        <w:tc>
          <w:tcPr>
            <w:tcW w:w="3669" w:type="dxa"/>
            <w:tcBorders>
              <w:top w:val="single" w:sz="4" w:space="0" w:color="000000"/>
              <w:left w:val="single" w:sz="4" w:space="0" w:color="000000"/>
              <w:bottom w:val="single" w:sz="4" w:space="0" w:color="000000"/>
              <w:right w:val="single" w:sz="4" w:space="0" w:color="000000"/>
            </w:tcBorders>
            <w:hideMark/>
          </w:tcPr>
          <w:p w14:paraId="2D6222AE" w14:textId="77777777" w:rsidR="005B2F5A" w:rsidRPr="005420CF" w:rsidRDefault="005B2F5A">
            <w:pPr>
              <w:spacing w:line="240" w:lineRule="auto"/>
              <w:rPr>
                <w:rFonts w:cs="Arial"/>
                <w:sz w:val="22"/>
                <w:szCs w:val="22"/>
              </w:rPr>
            </w:pPr>
            <w:r w:rsidRPr="005420CF">
              <w:rPr>
                <w:rFonts w:cs="Arial"/>
                <w:sz w:val="22"/>
                <w:szCs w:val="22"/>
              </w:rPr>
              <w:t>Authorised copper chelates</w:t>
            </w:r>
          </w:p>
        </w:tc>
        <w:tc>
          <w:tcPr>
            <w:tcW w:w="4437" w:type="dxa"/>
            <w:tcBorders>
              <w:top w:val="single" w:sz="4" w:space="0" w:color="000000"/>
              <w:left w:val="single" w:sz="4" w:space="0" w:color="000000"/>
              <w:bottom w:val="single" w:sz="4" w:space="0" w:color="000000"/>
              <w:right w:val="single" w:sz="4" w:space="0" w:color="000000"/>
            </w:tcBorders>
          </w:tcPr>
          <w:p w14:paraId="2D6222AF" w14:textId="77777777" w:rsidR="005B2F5A" w:rsidRPr="005420CF" w:rsidRDefault="005B2F5A">
            <w:pPr>
              <w:spacing w:line="240" w:lineRule="auto"/>
              <w:rPr>
                <w:rFonts w:cs="Arial"/>
                <w:sz w:val="22"/>
                <w:szCs w:val="22"/>
              </w:rPr>
            </w:pPr>
            <w:r w:rsidRPr="005420CF">
              <w:rPr>
                <w:rFonts w:cs="Arial"/>
                <w:sz w:val="22"/>
                <w:szCs w:val="22"/>
              </w:rPr>
              <w:t>Dioxins and dioxin-like PCBs</w:t>
            </w:r>
          </w:p>
          <w:p w14:paraId="2D6222B0" w14:textId="77777777" w:rsidR="005B2F5A" w:rsidRPr="005420CF" w:rsidRDefault="005B2F5A">
            <w:pPr>
              <w:spacing w:line="240" w:lineRule="auto"/>
              <w:rPr>
                <w:rFonts w:cs="Arial"/>
                <w:sz w:val="22"/>
                <w:szCs w:val="22"/>
              </w:rPr>
            </w:pPr>
          </w:p>
        </w:tc>
      </w:tr>
      <w:tr w:rsidR="005B2F5A" w:rsidRPr="005420CF" w14:paraId="2D6222B6"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B2" w14:textId="77777777" w:rsidR="005B2F5A" w:rsidRPr="005420CF" w:rsidRDefault="005B2F5A">
            <w:pPr>
              <w:spacing w:line="240" w:lineRule="auto"/>
              <w:rPr>
                <w:rFonts w:cs="Arial"/>
                <w:sz w:val="22"/>
                <w:szCs w:val="22"/>
              </w:rPr>
            </w:pPr>
            <w:r w:rsidRPr="005420CF">
              <w:rPr>
                <w:rFonts w:cs="Arial"/>
                <w:sz w:val="22"/>
                <w:szCs w:val="22"/>
              </w:rPr>
              <w:t>3.</w:t>
            </w:r>
          </w:p>
        </w:tc>
        <w:tc>
          <w:tcPr>
            <w:tcW w:w="3669" w:type="dxa"/>
            <w:tcBorders>
              <w:top w:val="single" w:sz="4" w:space="0" w:color="000000"/>
              <w:left w:val="single" w:sz="4" w:space="0" w:color="000000"/>
              <w:bottom w:val="single" w:sz="4" w:space="0" w:color="000000"/>
              <w:right w:val="single" w:sz="4" w:space="0" w:color="000000"/>
            </w:tcBorders>
            <w:hideMark/>
          </w:tcPr>
          <w:p w14:paraId="2D6222B3" w14:textId="77777777" w:rsidR="005B2F5A" w:rsidRPr="005420CF" w:rsidRDefault="005B2F5A">
            <w:pPr>
              <w:spacing w:line="240" w:lineRule="auto"/>
              <w:rPr>
                <w:rFonts w:cs="Arial"/>
                <w:sz w:val="22"/>
                <w:szCs w:val="22"/>
              </w:rPr>
            </w:pPr>
            <w:r w:rsidRPr="005420CF">
              <w:rPr>
                <w:rFonts w:cs="Arial"/>
                <w:sz w:val="22"/>
                <w:szCs w:val="22"/>
              </w:rPr>
              <w:t>Copper oxide</w:t>
            </w:r>
          </w:p>
        </w:tc>
        <w:tc>
          <w:tcPr>
            <w:tcW w:w="4437" w:type="dxa"/>
            <w:tcBorders>
              <w:top w:val="single" w:sz="4" w:space="0" w:color="000000"/>
              <w:left w:val="single" w:sz="4" w:space="0" w:color="000000"/>
              <w:bottom w:val="single" w:sz="4" w:space="0" w:color="000000"/>
              <w:right w:val="single" w:sz="4" w:space="0" w:color="000000"/>
            </w:tcBorders>
          </w:tcPr>
          <w:p w14:paraId="2D6222B4" w14:textId="77777777" w:rsidR="005B2F5A" w:rsidRPr="005420CF" w:rsidRDefault="005B2F5A">
            <w:pPr>
              <w:spacing w:line="240" w:lineRule="auto"/>
              <w:rPr>
                <w:rFonts w:cs="Arial"/>
                <w:sz w:val="22"/>
                <w:szCs w:val="22"/>
              </w:rPr>
            </w:pPr>
            <w:r w:rsidRPr="005420CF">
              <w:rPr>
                <w:rFonts w:cs="Arial"/>
                <w:sz w:val="22"/>
                <w:szCs w:val="22"/>
              </w:rPr>
              <w:t>Heavy metals and dioxin-like PCBs</w:t>
            </w:r>
          </w:p>
          <w:p w14:paraId="2D6222B5" w14:textId="77777777" w:rsidR="005B2F5A" w:rsidRPr="005420CF" w:rsidRDefault="005B2F5A">
            <w:pPr>
              <w:spacing w:line="240" w:lineRule="auto"/>
              <w:rPr>
                <w:rFonts w:cs="Arial"/>
                <w:sz w:val="22"/>
                <w:szCs w:val="22"/>
              </w:rPr>
            </w:pPr>
          </w:p>
        </w:tc>
      </w:tr>
      <w:tr w:rsidR="005B2F5A" w:rsidRPr="005420CF" w14:paraId="2D6222BB"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B7" w14:textId="77777777" w:rsidR="005B2F5A" w:rsidRPr="005420CF" w:rsidRDefault="005B2F5A">
            <w:pPr>
              <w:spacing w:line="240" w:lineRule="auto"/>
              <w:rPr>
                <w:rFonts w:cs="Arial"/>
                <w:sz w:val="22"/>
                <w:szCs w:val="22"/>
              </w:rPr>
            </w:pPr>
            <w:r w:rsidRPr="005420CF">
              <w:rPr>
                <w:rFonts w:cs="Arial"/>
                <w:sz w:val="22"/>
                <w:szCs w:val="22"/>
              </w:rPr>
              <w:t>4.</w:t>
            </w:r>
          </w:p>
        </w:tc>
        <w:tc>
          <w:tcPr>
            <w:tcW w:w="3669" w:type="dxa"/>
            <w:tcBorders>
              <w:top w:val="single" w:sz="4" w:space="0" w:color="000000"/>
              <w:left w:val="single" w:sz="4" w:space="0" w:color="000000"/>
              <w:bottom w:val="single" w:sz="4" w:space="0" w:color="000000"/>
              <w:right w:val="single" w:sz="4" w:space="0" w:color="000000"/>
            </w:tcBorders>
            <w:hideMark/>
          </w:tcPr>
          <w:p w14:paraId="2D6222B8" w14:textId="77777777" w:rsidR="005B2F5A" w:rsidRPr="005420CF" w:rsidRDefault="005B2F5A">
            <w:pPr>
              <w:spacing w:line="240" w:lineRule="auto"/>
              <w:rPr>
                <w:rFonts w:cs="Arial"/>
                <w:sz w:val="22"/>
                <w:szCs w:val="22"/>
              </w:rPr>
            </w:pPr>
            <w:r w:rsidRPr="005420CF">
              <w:rPr>
                <w:rFonts w:cs="Arial"/>
                <w:sz w:val="22"/>
                <w:szCs w:val="22"/>
              </w:rPr>
              <w:t xml:space="preserve">Copper sulphate </w:t>
            </w:r>
            <w:proofErr w:type="spellStart"/>
            <w:r w:rsidRPr="005420CF">
              <w:rPr>
                <w:rFonts w:cs="Arial"/>
                <w:sz w:val="22"/>
                <w:szCs w:val="22"/>
              </w:rPr>
              <w:t>pentahydrate</w:t>
            </w:r>
            <w:proofErr w:type="spellEnd"/>
          </w:p>
        </w:tc>
        <w:tc>
          <w:tcPr>
            <w:tcW w:w="4437" w:type="dxa"/>
            <w:tcBorders>
              <w:top w:val="single" w:sz="4" w:space="0" w:color="000000"/>
              <w:left w:val="single" w:sz="4" w:space="0" w:color="000000"/>
              <w:bottom w:val="single" w:sz="4" w:space="0" w:color="000000"/>
              <w:right w:val="single" w:sz="4" w:space="0" w:color="000000"/>
            </w:tcBorders>
          </w:tcPr>
          <w:p w14:paraId="2D6222B9" w14:textId="77777777" w:rsidR="005B2F5A" w:rsidRPr="005420CF" w:rsidRDefault="005B2F5A">
            <w:pPr>
              <w:spacing w:line="240" w:lineRule="auto"/>
              <w:rPr>
                <w:rFonts w:cs="Arial"/>
                <w:sz w:val="22"/>
                <w:szCs w:val="22"/>
              </w:rPr>
            </w:pPr>
            <w:r w:rsidRPr="005420CF">
              <w:rPr>
                <w:rFonts w:cs="Arial"/>
                <w:sz w:val="22"/>
                <w:szCs w:val="22"/>
              </w:rPr>
              <w:t>Heavy metals and dioxin-like PCBs</w:t>
            </w:r>
          </w:p>
          <w:p w14:paraId="2D6222BA" w14:textId="77777777" w:rsidR="005B2F5A" w:rsidRPr="005420CF" w:rsidRDefault="005B2F5A">
            <w:pPr>
              <w:spacing w:line="240" w:lineRule="auto"/>
              <w:rPr>
                <w:rFonts w:cs="Arial"/>
                <w:sz w:val="22"/>
                <w:szCs w:val="22"/>
              </w:rPr>
            </w:pPr>
          </w:p>
        </w:tc>
      </w:tr>
      <w:tr w:rsidR="005B2F5A" w:rsidRPr="005420CF" w14:paraId="2D6222C0"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BC" w14:textId="77777777" w:rsidR="005B2F5A" w:rsidRPr="005420CF" w:rsidRDefault="005B2F5A">
            <w:pPr>
              <w:spacing w:line="240" w:lineRule="auto"/>
              <w:rPr>
                <w:rFonts w:cs="Arial"/>
                <w:sz w:val="22"/>
                <w:szCs w:val="22"/>
              </w:rPr>
            </w:pPr>
            <w:r w:rsidRPr="005420CF">
              <w:rPr>
                <w:rFonts w:cs="Arial"/>
                <w:sz w:val="22"/>
                <w:szCs w:val="22"/>
              </w:rPr>
              <w:t>5.</w:t>
            </w:r>
          </w:p>
        </w:tc>
        <w:tc>
          <w:tcPr>
            <w:tcW w:w="3669" w:type="dxa"/>
            <w:tcBorders>
              <w:top w:val="single" w:sz="4" w:space="0" w:color="000000"/>
              <w:left w:val="single" w:sz="4" w:space="0" w:color="000000"/>
              <w:bottom w:val="single" w:sz="4" w:space="0" w:color="000000"/>
              <w:right w:val="single" w:sz="4" w:space="0" w:color="000000"/>
            </w:tcBorders>
            <w:hideMark/>
          </w:tcPr>
          <w:p w14:paraId="2D6222BD" w14:textId="77777777" w:rsidR="005B2F5A" w:rsidRPr="005420CF" w:rsidRDefault="005B2F5A">
            <w:pPr>
              <w:spacing w:line="240" w:lineRule="auto"/>
              <w:rPr>
                <w:rFonts w:cs="Arial"/>
                <w:sz w:val="22"/>
                <w:szCs w:val="22"/>
              </w:rPr>
            </w:pPr>
            <w:proofErr w:type="spellStart"/>
            <w:r w:rsidRPr="005420CF">
              <w:rPr>
                <w:rFonts w:cs="Arial"/>
                <w:sz w:val="22"/>
                <w:szCs w:val="22"/>
              </w:rPr>
              <w:t>Dicalcium</w:t>
            </w:r>
            <w:proofErr w:type="spellEnd"/>
            <w:r w:rsidRPr="005420CF">
              <w:rPr>
                <w:rFonts w:cs="Arial"/>
                <w:sz w:val="22"/>
                <w:szCs w:val="22"/>
              </w:rPr>
              <w:t xml:space="preserve"> phosphate</w:t>
            </w:r>
          </w:p>
        </w:tc>
        <w:tc>
          <w:tcPr>
            <w:tcW w:w="4437" w:type="dxa"/>
            <w:tcBorders>
              <w:top w:val="single" w:sz="4" w:space="0" w:color="000000"/>
              <w:left w:val="single" w:sz="4" w:space="0" w:color="000000"/>
              <w:bottom w:val="single" w:sz="4" w:space="0" w:color="000000"/>
              <w:right w:val="single" w:sz="4" w:space="0" w:color="000000"/>
            </w:tcBorders>
          </w:tcPr>
          <w:p w14:paraId="2D6222BE" w14:textId="77777777" w:rsidR="005B2F5A" w:rsidRPr="005420CF" w:rsidRDefault="005B2F5A">
            <w:pPr>
              <w:spacing w:line="240" w:lineRule="auto"/>
              <w:rPr>
                <w:rFonts w:cs="Arial"/>
                <w:sz w:val="22"/>
                <w:szCs w:val="22"/>
              </w:rPr>
            </w:pPr>
            <w:r w:rsidRPr="005420CF">
              <w:rPr>
                <w:rFonts w:cs="Arial"/>
                <w:sz w:val="22"/>
                <w:szCs w:val="22"/>
              </w:rPr>
              <w:t>Heavy metals including arsenic and cadmium</w:t>
            </w:r>
          </w:p>
          <w:p w14:paraId="2D6222BF" w14:textId="77777777" w:rsidR="005B2F5A" w:rsidRPr="005420CF" w:rsidRDefault="005B2F5A">
            <w:pPr>
              <w:spacing w:line="240" w:lineRule="auto"/>
              <w:rPr>
                <w:rFonts w:cs="Arial"/>
                <w:sz w:val="22"/>
                <w:szCs w:val="22"/>
              </w:rPr>
            </w:pPr>
          </w:p>
        </w:tc>
      </w:tr>
      <w:tr w:rsidR="005B2F5A" w:rsidRPr="005420CF" w14:paraId="2D6222C5"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C1" w14:textId="77777777" w:rsidR="005B2F5A" w:rsidRPr="005420CF" w:rsidRDefault="005B2F5A">
            <w:pPr>
              <w:spacing w:line="240" w:lineRule="auto"/>
              <w:rPr>
                <w:rFonts w:cs="Arial"/>
                <w:sz w:val="22"/>
                <w:szCs w:val="22"/>
              </w:rPr>
            </w:pPr>
            <w:r w:rsidRPr="005420CF">
              <w:rPr>
                <w:rFonts w:cs="Arial"/>
                <w:sz w:val="22"/>
                <w:szCs w:val="22"/>
              </w:rPr>
              <w:t>6.</w:t>
            </w:r>
          </w:p>
        </w:tc>
        <w:tc>
          <w:tcPr>
            <w:tcW w:w="3669" w:type="dxa"/>
            <w:tcBorders>
              <w:top w:val="single" w:sz="4" w:space="0" w:color="000000"/>
              <w:left w:val="single" w:sz="4" w:space="0" w:color="000000"/>
              <w:bottom w:val="single" w:sz="4" w:space="0" w:color="000000"/>
              <w:right w:val="single" w:sz="4" w:space="0" w:color="000000"/>
            </w:tcBorders>
            <w:hideMark/>
          </w:tcPr>
          <w:p w14:paraId="2D6222C2" w14:textId="77777777" w:rsidR="005B2F5A" w:rsidRPr="005420CF" w:rsidRDefault="005B2F5A">
            <w:pPr>
              <w:spacing w:line="240" w:lineRule="auto"/>
              <w:rPr>
                <w:rFonts w:cs="Arial"/>
                <w:sz w:val="22"/>
                <w:szCs w:val="22"/>
              </w:rPr>
            </w:pPr>
            <w:r w:rsidRPr="005420CF">
              <w:rPr>
                <w:rFonts w:cs="Arial"/>
                <w:sz w:val="22"/>
                <w:szCs w:val="22"/>
              </w:rPr>
              <w:t>Iron oxide</w:t>
            </w:r>
          </w:p>
        </w:tc>
        <w:tc>
          <w:tcPr>
            <w:tcW w:w="4437" w:type="dxa"/>
            <w:tcBorders>
              <w:top w:val="single" w:sz="4" w:space="0" w:color="000000"/>
              <w:left w:val="single" w:sz="4" w:space="0" w:color="000000"/>
              <w:bottom w:val="single" w:sz="4" w:space="0" w:color="000000"/>
              <w:right w:val="single" w:sz="4" w:space="0" w:color="000000"/>
            </w:tcBorders>
          </w:tcPr>
          <w:p w14:paraId="2D6222C3" w14:textId="77777777" w:rsidR="005B2F5A" w:rsidRPr="005420CF" w:rsidRDefault="005B2F5A">
            <w:pPr>
              <w:spacing w:line="240" w:lineRule="auto"/>
              <w:rPr>
                <w:rFonts w:cs="Arial"/>
                <w:sz w:val="22"/>
                <w:szCs w:val="22"/>
              </w:rPr>
            </w:pPr>
            <w:r w:rsidRPr="005420CF">
              <w:rPr>
                <w:rFonts w:cs="Arial"/>
                <w:sz w:val="22"/>
                <w:szCs w:val="22"/>
              </w:rPr>
              <w:t xml:space="preserve">Heavy metals including lead. </w:t>
            </w:r>
          </w:p>
          <w:p w14:paraId="2D6222C4" w14:textId="77777777" w:rsidR="005B2F5A" w:rsidRPr="005420CF" w:rsidRDefault="005B2F5A">
            <w:pPr>
              <w:spacing w:line="240" w:lineRule="auto"/>
              <w:rPr>
                <w:rFonts w:cs="Arial"/>
                <w:sz w:val="22"/>
                <w:szCs w:val="22"/>
              </w:rPr>
            </w:pPr>
          </w:p>
        </w:tc>
      </w:tr>
      <w:tr w:rsidR="005B2F5A" w:rsidRPr="005420CF" w14:paraId="2D6222CA"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C6" w14:textId="77777777" w:rsidR="005B2F5A" w:rsidRPr="005420CF" w:rsidRDefault="005B2F5A">
            <w:pPr>
              <w:spacing w:line="240" w:lineRule="auto"/>
              <w:rPr>
                <w:rFonts w:cs="Arial"/>
                <w:sz w:val="22"/>
                <w:szCs w:val="22"/>
              </w:rPr>
            </w:pPr>
            <w:r w:rsidRPr="005420CF">
              <w:rPr>
                <w:rFonts w:cs="Arial"/>
                <w:sz w:val="22"/>
                <w:szCs w:val="22"/>
              </w:rPr>
              <w:t>7.</w:t>
            </w:r>
          </w:p>
        </w:tc>
        <w:tc>
          <w:tcPr>
            <w:tcW w:w="3669" w:type="dxa"/>
            <w:tcBorders>
              <w:top w:val="single" w:sz="4" w:space="0" w:color="000000"/>
              <w:left w:val="single" w:sz="4" w:space="0" w:color="000000"/>
              <w:bottom w:val="single" w:sz="4" w:space="0" w:color="000000"/>
              <w:right w:val="single" w:sz="4" w:space="0" w:color="000000"/>
            </w:tcBorders>
          </w:tcPr>
          <w:p w14:paraId="2D6222C7" w14:textId="77777777" w:rsidR="005B2F5A" w:rsidRPr="005420CF" w:rsidRDefault="005B2F5A">
            <w:pPr>
              <w:spacing w:line="240" w:lineRule="auto"/>
              <w:rPr>
                <w:rFonts w:cs="Arial"/>
                <w:sz w:val="22"/>
                <w:szCs w:val="22"/>
              </w:rPr>
            </w:pPr>
            <w:proofErr w:type="spellStart"/>
            <w:r w:rsidRPr="005420CF">
              <w:rPr>
                <w:rFonts w:cs="Arial"/>
                <w:sz w:val="22"/>
                <w:szCs w:val="22"/>
              </w:rPr>
              <w:t>Manganous</w:t>
            </w:r>
            <w:proofErr w:type="spellEnd"/>
            <w:r w:rsidRPr="005420CF">
              <w:rPr>
                <w:rFonts w:cs="Arial"/>
                <w:sz w:val="22"/>
                <w:szCs w:val="22"/>
              </w:rPr>
              <w:t xml:space="preserve"> oxide or manganic oxide</w:t>
            </w:r>
          </w:p>
          <w:p w14:paraId="2D6222C8" w14:textId="77777777" w:rsidR="005B2F5A" w:rsidRPr="005420CF" w:rsidRDefault="005B2F5A">
            <w:pPr>
              <w:spacing w:line="240" w:lineRule="auto"/>
              <w:rPr>
                <w:rFonts w:cs="Arial"/>
                <w:sz w:val="22"/>
                <w:szCs w:val="22"/>
              </w:rPr>
            </w:pPr>
          </w:p>
        </w:tc>
        <w:tc>
          <w:tcPr>
            <w:tcW w:w="4437" w:type="dxa"/>
            <w:tcBorders>
              <w:top w:val="single" w:sz="4" w:space="0" w:color="000000"/>
              <w:left w:val="single" w:sz="4" w:space="0" w:color="000000"/>
              <w:bottom w:val="single" w:sz="4" w:space="0" w:color="000000"/>
              <w:right w:val="single" w:sz="4" w:space="0" w:color="000000"/>
            </w:tcBorders>
            <w:hideMark/>
          </w:tcPr>
          <w:p w14:paraId="2D6222C9" w14:textId="77777777" w:rsidR="005B2F5A" w:rsidRPr="005420CF" w:rsidRDefault="005B2F5A" w:rsidP="009D4487">
            <w:pPr>
              <w:spacing w:line="240" w:lineRule="auto"/>
              <w:rPr>
                <w:rFonts w:cs="Arial"/>
                <w:sz w:val="22"/>
                <w:szCs w:val="22"/>
              </w:rPr>
            </w:pPr>
            <w:r w:rsidRPr="005420CF">
              <w:rPr>
                <w:rFonts w:cs="Arial"/>
                <w:sz w:val="22"/>
                <w:szCs w:val="22"/>
              </w:rPr>
              <w:t>Heavy metals. Dioxin and dioxin-like PCBs</w:t>
            </w:r>
          </w:p>
        </w:tc>
      </w:tr>
      <w:tr w:rsidR="005B2F5A" w:rsidRPr="005420CF" w14:paraId="2D6222CF"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CB" w14:textId="77777777" w:rsidR="005B2F5A" w:rsidRPr="005420CF" w:rsidRDefault="005B2F5A">
            <w:pPr>
              <w:spacing w:line="240" w:lineRule="auto"/>
              <w:rPr>
                <w:rFonts w:cs="Arial"/>
                <w:sz w:val="22"/>
                <w:szCs w:val="22"/>
              </w:rPr>
            </w:pPr>
            <w:r w:rsidRPr="005420CF">
              <w:rPr>
                <w:rFonts w:cs="Arial"/>
                <w:sz w:val="22"/>
                <w:szCs w:val="22"/>
              </w:rPr>
              <w:t>8.</w:t>
            </w:r>
          </w:p>
        </w:tc>
        <w:tc>
          <w:tcPr>
            <w:tcW w:w="3669" w:type="dxa"/>
            <w:tcBorders>
              <w:top w:val="single" w:sz="4" w:space="0" w:color="000000"/>
              <w:left w:val="single" w:sz="4" w:space="0" w:color="000000"/>
              <w:bottom w:val="single" w:sz="4" w:space="0" w:color="000000"/>
              <w:right w:val="single" w:sz="4" w:space="0" w:color="000000"/>
            </w:tcBorders>
          </w:tcPr>
          <w:p w14:paraId="2D6222CC" w14:textId="77777777" w:rsidR="005B2F5A" w:rsidRPr="005420CF" w:rsidRDefault="005B2F5A">
            <w:pPr>
              <w:spacing w:line="240" w:lineRule="auto"/>
              <w:rPr>
                <w:rFonts w:cs="Arial"/>
                <w:sz w:val="22"/>
                <w:szCs w:val="22"/>
              </w:rPr>
            </w:pPr>
            <w:proofErr w:type="spellStart"/>
            <w:r w:rsidRPr="005420CF">
              <w:rPr>
                <w:rFonts w:cs="Arial"/>
                <w:sz w:val="22"/>
                <w:szCs w:val="22"/>
              </w:rPr>
              <w:t>Manganous</w:t>
            </w:r>
            <w:proofErr w:type="spellEnd"/>
            <w:r w:rsidRPr="005420CF">
              <w:rPr>
                <w:rFonts w:cs="Arial"/>
                <w:sz w:val="22"/>
                <w:szCs w:val="22"/>
              </w:rPr>
              <w:t xml:space="preserve"> sulphate monohydrate</w:t>
            </w:r>
          </w:p>
          <w:p w14:paraId="2D6222CD" w14:textId="77777777" w:rsidR="005B2F5A" w:rsidRPr="005420CF" w:rsidRDefault="005B2F5A">
            <w:pPr>
              <w:spacing w:line="240" w:lineRule="auto"/>
              <w:rPr>
                <w:rFonts w:cs="Arial"/>
                <w:sz w:val="22"/>
                <w:szCs w:val="22"/>
              </w:rPr>
            </w:pPr>
          </w:p>
        </w:tc>
        <w:tc>
          <w:tcPr>
            <w:tcW w:w="4437" w:type="dxa"/>
            <w:tcBorders>
              <w:top w:val="single" w:sz="4" w:space="0" w:color="000000"/>
              <w:left w:val="single" w:sz="4" w:space="0" w:color="000000"/>
              <w:bottom w:val="single" w:sz="4" w:space="0" w:color="000000"/>
              <w:right w:val="single" w:sz="4" w:space="0" w:color="000000"/>
            </w:tcBorders>
            <w:hideMark/>
          </w:tcPr>
          <w:p w14:paraId="2D6222CE" w14:textId="77777777" w:rsidR="005B2F5A" w:rsidRPr="005420CF" w:rsidRDefault="005B2F5A">
            <w:pPr>
              <w:spacing w:line="240" w:lineRule="auto"/>
              <w:rPr>
                <w:rFonts w:cs="Arial"/>
                <w:sz w:val="22"/>
                <w:szCs w:val="22"/>
              </w:rPr>
            </w:pPr>
            <w:r w:rsidRPr="005420CF">
              <w:rPr>
                <w:rFonts w:cs="Arial"/>
                <w:sz w:val="22"/>
                <w:szCs w:val="22"/>
              </w:rPr>
              <w:t>Dioxins and dioxin-like PCBs</w:t>
            </w:r>
          </w:p>
        </w:tc>
      </w:tr>
      <w:tr w:rsidR="005B2F5A" w:rsidRPr="005420CF" w14:paraId="2D6222D4"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D0" w14:textId="77777777" w:rsidR="005B2F5A" w:rsidRPr="005420CF" w:rsidRDefault="005B2F5A">
            <w:pPr>
              <w:spacing w:line="240" w:lineRule="auto"/>
              <w:rPr>
                <w:rFonts w:cs="Arial"/>
                <w:sz w:val="22"/>
                <w:szCs w:val="22"/>
              </w:rPr>
            </w:pPr>
            <w:r w:rsidRPr="005420CF">
              <w:rPr>
                <w:rFonts w:cs="Arial"/>
                <w:sz w:val="22"/>
                <w:szCs w:val="22"/>
              </w:rPr>
              <w:t>9.</w:t>
            </w:r>
          </w:p>
        </w:tc>
        <w:tc>
          <w:tcPr>
            <w:tcW w:w="3669" w:type="dxa"/>
            <w:tcBorders>
              <w:top w:val="single" w:sz="4" w:space="0" w:color="000000"/>
              <w:left w:val="single" w:sz="4" w:space="0" w:color="000000"/>
              <w:bottom w:val="single" w:sz="4" w:space="0" w:color="000000"/>
              <w:right w:val="single" w:sz="4" w:space="0" w:color="000000"/>
            </w:tcBorders>
            <w:hideMark/>
          </w:tcPr>
          <w:p w14:paraId="2D6222D1" w14:textId="77777777" w:rsidR="005B2F5A" w:rsidRPr="005420CF" w:rsidRDefault="005B2F5A">
            <w:pPr>
              <w:spacing w:line="240" w:lineRule="auto"/>
              <w:rPr>
                <w:rFonts w:cs="Arial"/>
                <w:sz w:val="22"/>
                <w:szCs w:val="22"/>
              </w:rPr>
            </w:pPr>
            <w:proofErr w:type="spellStart"/>
            <w:r w:rsidRPr="005420CF">
              <w:rPr>
                <w:rFonts w:cs="Arial"/>
                <w:sz w:val="22"/>
                <w:szCs w:val="22"/>
              </w:rPr>
              <w:t>Monocalcium</w:t>
            </w:r>
            <w:proofErr w:type="spellEnd"/>
            <w:r w:rsidRPr="005420CF">
              <w:rPr>
                <w:rFonts w:cs="Arial"/>
                <w:sz w:val="22"/>
                <w:szCs w:val="22"/>
              </w:rPr>
              <w:t xml:space="preserve"> phosphate</w:t>
            </w:r>
          </w:p>
        </w:tc>
        <w:tc>
          <w:tcPr>
            <w:tcW w:w="4437" w:type="dxa"/>
            <w:tcBorders>
              <w:top w:val="single" w:sz="4" w:space="0" w:color="000000"/>
              <w:left w:val="single" w:sz="4" w:space="0" w:color="000000"/>
              <w:bottom w:val="single" w:sz="4" w:space="0" w:color="000000"/>
              <w:right w:val="single" w:sz="4" w:space="0" w:color="000000"/>
            </w:tcBorders>
          </w:tcPr>
          <w:p w14:paraId="2D6222D2" w14:textId="77777777" w:rsidR="005B2F5A" w:rsidRPr="005420CF" w:rsidRDefault="005B2F5A">
            <w:pPr>
              <w:spacing w:line="240" w:lineRule="auto"/>
              <w:rPr>
                <w:rFonts w:cs="Arial"/>
                <w:sz w:val="22"/>
                <w:szCs w:val="22"/>
              </w:rPr>
            </w:pPr>
            <w:r w:rsidRPr="005420CF">
              <w:rPr>
                <w:rFonts w:cs="Arial"/>
                <w:sz w:val="22"/>
                <w:szCs w:val="22"/>
              </w:rPr>
              <w:t>Fluorine and heavy metals</w:t>
            </w:r>
          </w:p>
          <w:p w14:paraId="2D6222D3" w14:textId="77777777" w:rsidR="005B2F5A" w:rsidRPr="005420CF" w:rsidRDefault="005B2F5A">
            <w:pPr>
              <w:spacing w:line="240" w:lineRule="auto"/>
              <w:rPr>
                <w:rFonts w:cs="Arial"/>
                <w:sz w:val="22"/>
                <w:szCs w:val="22"/>
              </w:rPr>
            </w:pPr>
          </w:p>
        </w:tc>
      </w:tr>
      <w:tr w:rsidR="005B2F5A" w:rsidRPr="005420CF" w14:paraId="2D6222D9"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D5" w14:textId="77777777" w:rsidR="005B2F5A" w:rsidRPr="005420CF" w:rsidRDefault="005B2F5A">
            <w:pPr>
              <w:spacing w:line="240" w:lineRule="auto"/>
              <w:rPr>
                <w:rFonts w:cs="Arial"/>
                <w:sz w:val="22"/>
                <w:szCs w:val="22"/>
              </w:rPr>
            </w:pPr>
            <w:r w:rsidRPr="005420CF">
              <w:rPr>
                <w:rFonts w:cs="Arial"/>
                <w:sz w:val="22"/>
                <w:szCs w:val="22"/>
              </w:rPr>
              <w:t>10.</w:t>
            </w:r>
          </w:p>
        </w:tc>
        <w:tc>
          <w:tcPr>
            <w:tcW w:w="3669" w:type="dxa"/>
            <w:tcBorders>
              <w:top w:val="single" w:sz="4" w:space="0" w:color="000000"/>
              <w:left w:val="single" w:sz="4" w:space="0" w:color="000000"/>
              <w:bottom w:val="single" w:sz="4" w:space="0" w:color="000000"/>
              <w:right w:val="single" w:sz="4" w:space="0" w:color="000000"/>
            </w:tcBorders>
            <w:hideMark/>
          </w:tcPr>
          <w:p w14:paraId="2D6222D6" w14:textId="77777777" w:rsidR="005B2F5A" w:rsidRPr="005420CF" w:rsidRDefault="005B2F5A">
            <w:pPr>
              <w:spacing w:line="240" w:lineRule="auto"/>
              <w:rPr>
                <w:rFonts w:cs="Arial"/>
                <w:sz w:val="22"/>
                <w:szCs w:val="22"/>
              </w:rPr>
            </w:pPr>
            <w:proofErr w:type="spellStart"/>
            <w:r w:rsidRPr="005420CF">
              <w:rPr>
                <w:rFonts w:cs="Arial"/>
                <w:sz w:val="22"/>
                <w:szCs w:val="22"/>
              </w:rPr>
              <w:t>Sepiolite</w:t>
            </w:r>
            <w:proofErr w:type="spellEnd"/>
          </w:p>
        </w:tc>
        <w:tc>
          <w:tcPr>
            <w:tcW w:w="4437" w:type="dxa"/>
            <w:tcBorders>
              <w:top w:val="single" w:sz="4" w:space="0" w:color="000000"/>
              <w:left w:val="single" w:sz="4" w:space="0" w:color="000000"/>
              <w:bottom w:val="single" w:sz="4" w:space="0" w:color="000000"/>
              <w:right w:val="single" w:sz="4" w:space="0" w:color="000000"/>
            </w:tcBorders>
          </w:tcPr>
          <w:p w14:paraId="2D6222D7" w14:textId="77777777" w:rsidR="005B2F5A" w:rsidRPr="005420CF" w:rsidRDefault="005B2F5A">
            <w:pPr>
              <w:spacing w:line="240" w:lineRule="auto"/>
              <w:rPr>
                <w:rFonts w:cs="Arial"/>
                <w:sz w:val="22"/>
                <w:szCs w:val="22"/>
              </w:rPr>
            </w:pPr>
            <w:r w:rsidRPr="005420CF">
              <w:rPr>
                <w:rFonts w:cs="Arial"/>
                <w:sz w:val="22"/>
                <w:szCs w:val="22"/>
              </w:rPr>
              <w:t>Lead</w:t>
            </w:r>
          </w:p>
          <w:p w14:paraId="2D6222D8" w14:textId="77777777" w:rsidR="005B2F5A" w:rsidRPr="005420CF" w:rsidRDefault="005B2F5A">
            <w:pPr>
              <w:spacing w:line="240" w:lineRule="auto"/>
              <w:rPr>
                <w:rFonts w:cs="Arial"/>
                <w:sz w:val="22"/>
                <w:szCs w:val="22"/>
              </w:rPr>
            </w:pPr>
          </w:p>
        </w:tc>
      </w:tr>
      <w:tr w:rsidR="005B2F5A" w:rsidRPr="005420CF" w14:paraId="2D6222DF"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DA" w14:textId="77777777" w:rsidR="005B2F5A" w:rsidRPr="005420CF" w:rsidRDefault="005B2F5A">
            <w:pPr>
              <w:spacing w:line="240" w:lineRule="auto"/>
              <w:rPr>
                <w:rFonts w:cs="Arial"/>
                <w:sz w:val="22"/>
                <w:szCs w:val="22"/>
              </w:rPr>
            </w:pPr>
            <w:r w:rsidRPr="005420CF">
              <w:rPr>
                <w:rFonts w:cs="Arial"/>
                <w:sz w:val="22"/>
                <w:szCs w:val="22"/>
              </w:rPr>
              <w:t>11.</w:t>
            </w:r>
          </w:p>
        </w:tc>
        <w:tc>
          <w:tcPr>
            <w:tcW w:w="3669" w:type="dxa"/>
            <w:tcBorders>
              <w:top w:val="single" w:sz="4" w:space="0" w:color="000000"/>
              <w:left w:val="single" w:sz="4" w:space="0" w:color="000000"/>
              <w:bottom w:val="single" w:sz="4" w:space="0" w:color="000000"/>
              <w:right w:val="single" w:sz="4" w:space="0" w:color="000000"/>
            </w:tcBorders>
            <w:hideMark/>
          </w:tcPr>
          <w:p w14:paraId="2D6222DB" w14:textId="77777777" w:rsidR="005B2F5A" w:rsidRPr="005420CF" w:rsidRDefault="005B2F5A">
            <w:pPr>
              <w:spacing w:line="240" w:lineRule="auto"/>
              <w:rPr>
                <w:rFonts w:cs="Arial"/>
                <w:sz w:val="22"/>
                <w:szCs w:val="22"/>
              </w:rPr>
            </w:pPr>
            <w:proofErr w:type="spellStart"/>
            <w:r w:rsidRPr="005420CF">
              <w:rPr>
                <w:rFonts w:cs="Arial"/>
                <w:sz w:val="22"/>
                <w:szCs w:val="22"/>
              </w:rPr>
              <w:t>Tagetes</w:t>
            </w:r>
            <w:proofErr w:type="spellEnd"/>
            <w:r w:rsidRPr="005420CF">
              <w:rPr>
                <w:rFonts w:cs="Arial"/>
                <w:sz w:val="22"/>
                <w:szCs w:val="22"/>
              </w:rPr>
              <w:t xml:space="preserve"> (Red colouring for feed)</w:t>
            </w:r>
          </w:p>
        </w:tc>
        <w:tc>
          <w:tcPr>
            <w:tcW w:w="4437" w:type="dxa"/>
            <w:tcBorders>
              <w:top w:val="single" w:sz="4" w:space="0" w:color="000000"/>
              <w:left w:val="single" w:sz="4" w:space="0" w:color="000000"/>
              <w:bottom w:val="single" w:sz="4" w:space="0" w:color="000000"/>
              <w:right w:val="single" w:sz="4" w:space="0" w:color="000000"/>
            </w:tcBorders>
          </w:tcPr>
          <w:p w14:paraId="2D6222DC" w14:textId="77777777" w:rsidR="005B2F5A" w:rsidRPr="005420CF" w:rsidRDefault="005B2F5A">
            <w:pPr>
              <w:spacing w:line="240" w:lineRule="auto"/>
              <w:rPr>
                <w:rFonts w:cs="Arial"/>
                <w:sz w:val="22"/>
                <w:szCs w:val="22"/>
              </w:rPr>
            </w:pPr>
            <w:r w:rsidRPr="005420CF">
              <w:rPr>
                <w:rFonts w:cs="Arial"/>
                <w:sz w:val="22"/>
                <w:szCs w:val="22"/>
              </w:rPr>
              <w:t>Dioxins and dioxin-like PCBs</w:t>
            </w:r>
          </w:p>
          <w:p w14:paraId="2D6222DD" w14:textId="77777777" w:rsidR="005B2F5A" w:rsidRPr="005420CF" w:rsidRDefault="005B2F5A">
            <w:pPr>
              <w:spacing w:line="240" w:lineRule="auto"/>
              <w:rPr>
                <w:rFonts w:cs="Arial"/>
                <w:sz w:val="22"/>
                <w:szCs w:val="22"/>
              </w:rPr>
            </w:pPr>
          </w:p>
          <w:p w14:paraId="2D6222DE" w14:textId="77777777" w:rsidR="005B2F5A" w:rsidRPr="005420CF" w:rsidRDefault="005B2F5A">
            <w:pPr>
              <w:spacing w:line="240" w:lineRule="auto"/>
              <w:rPr>
                <w:rFonts w:cs="Arial"/>
                <w:sz w:val="22"/>
                <w:szCs w:val="22"/>
              </w:rPr>
            </w:pPr>
          </w:p>
        </w:tc>
      </w:tr>
      <w:tr w:rsidR="005B2F5A" w:rsidRPr="005420CF" w14:paraId="2D6222E5"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E0" w14:textId="77777777" w:rsidR="005B2F5A" w:rsidRPr="005420CF" w:rsidRDefault="005B2F5A">
            <w:pPr>
              <w:spacing w:line="240" w:lineRule="auto"/>
              <w:rPr>
                <w:rFonts w:cs="Arial"/>
                <w:sz w:val="22"/>
                <w:szCs w:val="22"/>
              </w:rPr>
            </w:pPr>
            <w:r w:rsidRPr="005420CF">
              <w:rPr>
                <w:rFonts w:cs="Arial"/>
                <w:sz w:val="22"/>
                <w:szCs w:val="22"/>
              </w:rPr>
              <w:t>12.</w:t>
            </w:r>
          </w:p>
        </w:tc>
        <w:tc>
          <w:tcPr>
            <w:tcW w:w="3669" w:type="dxa"/>
            <w:tcBorders>
              <w:top w:val="single" w:sz="4" w:space="0" w:color="000000"/>
              <w:left w:val="single" w:sz="4" w:space="0" w:color="000000"/>
              <w:bottom w:val="single" w:sz="4" w:space="0" w:color="000000"/>
              <w:right w:val="single" w:sz="4" w:space="0" w:color="000000"/>
            </w:tcBorders>
            <w:hideMark/>
          </w:tcPr>
          <w:p w14:paraId="2D6222E1" w14:textId="77777777" w:rsidR="005B2F5A" w:rsidRPr="005420CF" w:rsidRDefault="005B2F5A">
            <w:pPr>
              <w:spacing w:line="240" w:lineRule="auto"/>
              <w:rPr>
                <w:rFonts w:cs="Arial"/>
                <w:sz w:val="22"/>
                <w:szCs w:val="22"/>
              </w:rPr>
            </w:pPr>
            <w:r w:rsidRPr="005420CF">
              <w:rPr>
                <w:rFonts w:cs="Arial"/>
                <w:sz w:val="22"/>
                <w:szCs w:val="22"/>
              </w:rPr>
              <w:t>Zinc oxide/zinc sulphate</w:t>
            </w:r>
          </w:p>
        </w:tc>
        <w:tc>
          <w:tcPr>
            <w:tcW w:w="4437" w:type="dxa"/>
            <w:tcBorders>
              <w:top w:val="single" w:sz="4" w:space="0" w:color="000000"/>
              <w:left w:val="single" w:sz="4" w:space="0" w:color="000000"/>
              <w:bottom w:val="single" w:sz="4" w:space="0" w:color="000000"/>
              <w:right w:val="single" w:sz="4" w:space="0" w:color="000000"/>
            </w:tcBorders>
          </w:tcPr>
          <w:p w14:paraId="2D6222E2" w14:textId="77777777" w:rsidR="005B2F5A" w:rsidRPr="005420CF" w:rsidRDefault="005B2F5A">
            <w:pPr>
              <w:spacing w:line="240" w:lineRule="auto"/>
              <w:rPr>
                <w:rFonts w:cs="Arial"/>
                <w:sz w:val="22"/>
                <w:szCs w:val="22"/>
              </w:rPr>
            </w:pPr>
            <w:r w:rsidRPr="005420CF">
              <w:rPr>
                <w:rFonts w:cs="Arial"/>
                <w:sz w:val="22"/>
                <w:szCs w:val="22"/>
              </w:rPr>
              <w:t>Heavy metals including cadmium.</w:t>
            </w:r>
          </w:p>
          <w:p w14:paraId="2D6222E3" w14:textId="77777777" w:rsidR="005B2F5A" w:rsidRPr="005420CF" w:rsidRDefault="005B2F5A">
            <w:pPr>
              <w:spacing w:line="240" w:lineRule="auto"/>
              <w:rPr>
                <w:rFonts w:cs="Arial"/>
                <w:sz w:val="22"/>
                <w:szCs w:val="22"/>
              </w:rPr>
            </w:pPr>
            <w:r w:rsidRPr="005420CF">
              <w:rPr>
                <w:rFonts w:cs="Arial"/>
                <w:sz w:val="22"/>
                <w:szCs w:val="22"/>
              </w:rPr>
              <w:t>Dioxins  and dioxin-like PCBs</w:t>
            </w:r>
          </w:p>
          <w:p w14:paraId="2D6222E4" w14:textId="77777777" w:rsidR="005B2F5A" w:rsidRPr="005420CF" w:rsidRDefault="005B2F5A">
            <w:pPr>
              <w:spacing w:line="240" w:lineRule="auto"/>
              <w:rPr>
                <w:rFonts w:cs="Arial"/>
                <w:sz w:val="22"/>
                <w:szCs w:val="22"/>
              </w:rPr>
            </w:pPr>
          </w:p>
        </w:tc>
      </w:tr>
      <w:tr w:rsidR="005B2F5A" w:rsidRPr="005420CF" w14:paraId="2D6222EA"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E6" w14:textId="77777777" w:rsidR="005B2F5A" w:rsidRPr="005420CF" w:rsidRDefault="005B2F5A">
            <w:pPr>
              <w:spacing w:line="240" w:lineRule="auto"/>
              <w:rPr>
                <w:rFonts w:cs="Arial"/>
                <w:sz w:val="22"/>
                <w:szCs w:val="22"/>
              </w:rPr>
            </w:pPr>
            <w:r w:rsidRPr="005420CF">
              <w:rPr>
                <w:rFonts w:cs="Arial"/>
                <w:sz w:val="22"/>
                <w:szCs w:val="22"/>
              </w:rPr>
              <w:t>13.</w:t>
            </w:r>
          </w:p>
        </w:tc>
        <w:tc>
          <w:tcPr>
            <w:tcW w:w="3669" w:type="dxa"/>
            <w:tcBorders>
              <w:top w:val="single" w:sz="4" w:space="0" w:color="000000"/>
              <w:left w:val="single" w:sz="4" w:space="0" w:color="000000"/>
              <w:bottom w:val="single" w:sz="4" w:space="0" w:color="000000"/>
              <w:right w:val="single" w:sz="4" w:space="0" w:color="000000"/>
            </w:tcBorders>
          </w:tcPr>
          <w:p w14:paraId="2D6222E7" w14:textId="77777777" w:rsidR="005B2F5A" w:rsidRPr="005420CF" w:rsidRDefault="005B2F5A">
            <w:pPr>
              <w:spacing w:line="240" w:lineRule="auto"/>
              <w:rPr>
                <w:rFonts w:cs="Arial"/>
                <w:color w:val="000000"/>
                <w:sz w:val="22"/>
                <w:szCs w:val="22"/>
              </w:rPr>
            </w:pPr>
            <w:r w:rsidRPr="005420CF">
              <w:rPr>
                <w:rFonts w:cs="Arial"/>
                <w:color w:val="000000"/>
                <w:sz w:val="22"/>
                <w:szCs w:val="22"/>
              </w:rPr>
              <w:t>Other authorised trace elements belonging to the functional group of compounds of trace elements referred to in Annex I, 3 (b) of Regulation (EC) No 1831/2003</w:t>
            </w:r>
          </w:p>
          <w:p w14:paraId="2D6222E8" w14:textId="77777777" w:rsidR="005B2F5A" w:rsidRPr="005420CF" w:rsidRDefault="005B2F5A">
            <w:pPr>
              <w:spacing w:line="240" w:lineRule="auto"/>
              <w:rPr>
                <w:rFonts w:cs="Arial"/>
                <w:sz w:val="22"/>
                <w:szCs w:val="22"/>
              </w:rPr>
            </w:pPr>
          </w:p>
        </w:tc>
        <w:tc>
          <w:tcPr>
            <w:tcW w:w="4437" w:type="dxa"/>
            <w:tcBorders>
              <w:top w:val="single" w:sz="4" w:space="0" w:color="000000"/>
              <w:left w:val="single" w:sz="4" w:space="0" w:color="000000"/>
              <w:bottom w:val="single" w:sz="4" w:space="0" w:color="000000"/>
              <w:right w:val="single" w:sz="4" w:space="0" w:color="000000"/>
            </w:tcBorders>
            <w:hideMark/>
          </w:tcPr>
          <w:p w14:paraId="2D6222E9" w14:textId="77777777" w:rsidR="005B2F5A" w:rsidRPr="005420CF" w:rsidRDefault="005B2F5A">
            <w:pPr>
              <w:spacing w:line="240" w:lineRule="auto"/>
              <w:rPr>
                <w:rFonts w:cs="Arial"/>
                <w:sz w:val="22"/>
                <w:szCs w:val="22"/>
              </w:rPr>
            </w:pPr>
            <w:r w:rsidRPr="005420CF">
              <w:rPr>
                <w:rFonts w:cs="Arial"/>
                <w:sz w:val="22"/>
                <w:szCs w:val="22"/>
              </w:rPr>
              <w:t>Undesirable substances (heavy metals)</w:t>
            </w:r>
          </w:p>
        </w:tc>
      </w:tr>
      <w:tr w:rsidR="005B2F5A" w:rsidRPr="005420CF" w14:paraId="2D6222EE" w14:textId="77777777" w:rsidTr="005B2F5A">
        <w:tc>
          <w:tcPr>
            <w:tcW w:w="550" w:type="dxa"/>
            <w:tcBorders>
              <w:top w:val="single" w:sz="4" w:space="0" w:color="000000"/>
              <w:left w:val="single" w:sz="4" w:space="0" w:color="000000"/>
              <w:bottom w:val="single" w:sz="4" w:space="0" w:color="000000"/>
              <w:right w:val="single" w:sz="4" w:space="0" w:color="000000"/>
            </w:tcBorders>
            <w:shd w:val="pct15" w:color="auto" w:fill="auto"/>
          </w:tcPr>
          <w:p w14:paraId="2D6222EB" w14:textId="77777777" w:rsidR="005B2F5A" w:rsidRPr="005420CF" w:rsidRDefault="005B2F5A">
            <w:pPr>
              <w:spacing w:line="240" w:lineRule="auto"/>
              <w:rPr>
                <w:rFonts w:cs="Arial"/>
                <w:sz w:val="22"/>
                <w:szCs w:val="22"/>
              </w:rPr>
            </w:pPr>
          </w:p>
        </w:tc>
        <w:tc>
          <w:tcPr>
            <w:tcW w:w="3669" w:type="dxa"/>
            <w:tcBorders>
              <w:top w:val="single" w:sz="4" w:space="0" w:color="000000"/>
              <w:left w:val="single" w:sz="4" w:space="0" w:color="000000"/>
              <w:bottom w:val="single" w:sz="4" w:space="0" w:color="000000"/>
              <w:right w:val="single" w:sz="4" w:space="0" w:color="000000"/>
            </w:tcBorders>
            <w:shd w:val="pct15" w:color="auto" w:fill="auto"/>
            <w:hideMark/>
          </w:tcPr>
          <w:p w14:paraId="2D6222EC" w14:textId="77777777" w:rsidR="005B2F5A" w:rsidRPr="00692E94" w:rsidRDefault="005B2F5A">
            <w:pPr>
              <w:ind w:left="720"/>
              <w:rPr>
                <w:rFonts w:cs="Arial"/>
                <w:b/>
                <w:sz w:val="22"/>
                <w:szCs w:val="22"/>
              </w:rPr>
            </w:pPr>
            <w:r w:rsidRPr="00692E94">
              <w:rPr>
                <w:rFonts w:cs="Arial"/>
                <w:b/>
                <w:sz w:val="22"/>
                <w:szCs w:val="22"/>
              </w:rPr>
              <w:t>Other feeding stuffs</w:t>
            </w:r>
          </w:p>
        </w:tc>
        <w:tc>
          <w:tcPr>
            <w:tcW w:w="4437" w:type="dxa"/>
            <w:tcBorders>
              <w:top w:val="single" w:sz="4" w:space="0" w:color="000000"/>
              <w:left w:val="single" w:sz="4" w:space="0" w:color="000000"/>
              <w:bottom w:val="single" w:sz="4" w:space="0" w:color="000000"/>
              <w:right w:val="single" w:sz="4" w:space="0" w:color="000000"/>
            </w:tcBorders>
            <w:shd w:val="pct15" w:color="auto" w:fill="auto"/>
            <w:hideMark/>
          </w:tcPr>
          <w:p w14:paraId="2D6222ED" w14:textId="77777777" w:rsidR="005B2F5A" w:rsidRPr="005420CF" w:rsidRDefault="005B2F5A">
            <w:pPr>
              <w:spacing w:line="240" w:lineRule="auto"/>
              <w:jc w:val="center"/>
              <w:rPr>
                <w:rFonts w:cs="Arial"/>
                <w:b/>
                <w:sz w:val="22"/>
                <w:szCs w:val="22"/>
              </w:rPr>
            </w:pPr>
            <w:r w:rsidRPr="005420CF">
              <w:rPr>
                <w:rFonts w:cs="Arial"/>
                <w:b/>
                <w:sz w:val="22"/>
                <w:szCs w:val="22"/>
              </w:rPr>
              <w:t>Substance/Hazard</w:t>
            </w:r>
          </w:p>
        </w:tc>
      </w:tr>
      <w:tr w:rsidR="005B2F5A" w:rsidRPr="005420CF" w14:paraId="2D6222F3"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EF" w14:textId="77777777" w:rsidR="005B2F5A" w:rsidRPr="005420CF" w:rsidRDefault="005B2F5A">
            <w:pPr>
              <w:spacing w:line="240" w:lineRule="auto"/>
              <w:rPr>
                <w:rFonts w:cs="Arial"/>
                <w:sz w:val="22"/>
                <w:szCs w:val="22"/>
              </w:rPr>
            </w:pPr>
            <w:r w:rsidRPr="005420CF">
              <w:rPr>
                <w:rFonts w:cs="Arial"/>
                <w:sz w:val="22"/>
                <w:szCs w:val="22"/>
              </w:rPr>
              <w:t>14.</w:t>
            </w:r>
          </w:p>
        </w:tc>
        <w:tc>
          <w:tcPr>
            <w:tcW w:w="3669" w:type="dxa"/>
            <w:tcBorders>
              <w:top w:val="single" w:sz="4" w:space="0" w:color="000000"/>
              <w:left w:val="single" w:sz="4" w:space="0" w:color="000000"/>
              <w:bottom w:val="single" w:sz="4" w:space="0" w:color="000000"/>
              <w:right w:val="single" w:sz="4" w:space="0" w:color="000000"/>
            </w:tcBorders>
            <w:hideMark/>
          </w:tcPr>
          <w:p w14:paraId="2D6222F0" w14:textId="77777777" w:rsidR="005B2F5A" w:rsidRPr="005420CF" w:rsidRDefault="005B2F5A">
            <w:pPr>
              <w:spacing w:line="240" w:lineRule="auto"/>
              <w:rPr>
                <w:rFonts w:cs="Arial"/>
                <w:sz w:val="22"/>
                <w:szCs w:val="22"/>
              </w:rPr>
            </w:pPr>
            <w:r w:rsidRPr="005420CF">
              <w:rPr>
                <w:rFonts w:cs="Arial"/>
                <w:sz w:val="22"/>
                <w:szCs w:val="22"/>
              </w:rPr>
              <w:t xml:space="preserve">Feed </w:t>
            </w:r>
            <w:proofErr w:type="spellStart"/>
            <w:r w:rsidRPr="005420CF">
              <w:rPr>
                <w:rFonts w:cs="Arial"/>
                <w:sz w:val="22"/>
                <w:szCs w:val="22"/>
              </w:rPr>
              <w:t>premixtures</w:t>
            </w:r>
            <w:proofErr w:type="spellEnd"/>
          </w:p>
        </w:tc>
        <w:tc>
          <w:tcPr>
            <w:tcW w:w="4437" w:type="dxa"/>
            <w:tcBorders>
              <w:top w:val="single" w:sz="4" w:space="0" w:color="000000"/>
              <w:left w:val="single" w:sz="4" w:space="0" w:color="000000"/>
              <w:bottom w:val="single" w:sz="4" w:space="0" w:color="000000"/>
              <w:right w:val="single" w:sz="4" w:space="0" w:color="000000"/>
            </w:tcBorders>
          </w:tcPr>
          <w:p w14:paraId="2D6222F1" w14:textId="77777777" w:rsidR="005B2F5A" w:rsidRPr="005420CF" w:rsidRDefault="005B2F5A">
            <w:pPr>
              <w:spacing w:line="240" w:lineRule="auto"/>
              <w:rPr>
                <w:rFonts w:cs="Arial"/>
                <w:sz w:val="22"/>
                <w:szCs w:val="22"/>
              </w:rPr>
            </w:pPr>
            <w:r w:rsidRPr="005420CF">
              <w:rPr>
                <w:rFonts w:cs="Arial"/>
                <w:sz w:val="22"/>
                <w:szCs w:val="22"/>
              </w:rPr>
              <w:t>Dioxins and dioxin-like plus  level of declared ingredients</w:t>
            </w:r>
          </w:p>
          <w:p w14:paraId="2D6222F2" w14:textId="77777777" w:rsidR="005B2F5A" w:rsidRPr="005420CF" w:rsidRDefault="005B2F5A">
            <w:pPr>
              <w:spacing w:line="240" w:lineRule="auto"/>
              <w:rPr>
                <w:rFonts w:cs="Arial"/>
                <w:sz w:val="22"/>
                <w:szCs w:val="22"/>
              </w:rPr>
            </w:pPr>
          </w:p>
        </w:tc>
      </w:tr>
      <w:tr w:rsidR="005B2F5A" w:rsidRPr="005420CF" w14:paraId="2D6222F8"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F4" w14:textId="77777777" w:rsidR="005B2F5A" w:rsidRPr="005420CF" w:rsidRDefault="005B2F5A">
            <w:pPr>
              <w:spacing w:line="240" w:lineRule="auto"/>
              <w:rPr>
                <w:rFonts w:cs="Arial"/>
                <w:sz w:val="22"/>
                <w:szCs w:val="22"/>
              </w:rPr>
            </w:pPr>
            <w:r w:rsidRPr="005420CF">
              <w:rPr>
                <w:rFonts w:cs="Arial"/>
                <w:sz w:val="22"/>
                <w:szCs w:val="22"/>
              </w:rPr>
              <w:t>15.</w:t>
            </w:r>
          </w:p>
        </w:tc>
        <w:tc>
          <w:tcPr>
            <w:tcW w:w="3669" w:type="dxa"/>
            <w:tcBorders>
              <w:top w:val="single" w:sz="4" w:space="0" w:color="000000"/>
              <w:left w:val="single" w:sz="4" w:space="0" w:color="000000"/>
              <w:bottom w:val="single" w:sz="4" w:space="0" w:color="000000"/>
              <w:right w:val="single" w:sz="4" w:space="0" w:color="000000"/>
            </w:tcBorders>
            <w:hideMark/>
          </w:tcPr>
          <w:p w14:paraId="2D6222F5" w14:textId="77777777" w:rsidR="005B2F5A" w:rsidRPr="005420CF" w:rsidRDefault="005B2F5A">
            <w:pPr>
              <w:spacing w:line="240" w:lineRule="auto"/>
              <w:rPr>
                <w:rFonts w:cs="Arial"/>
                <w:sz w:val="22"/>
                <w:szCs w:val="22"/>
              </w:rPr>
            </w:pPr>
            <w:r w:rsidRPr="005420CF">
              <w:rPr>
                <w:rFonts w:cs="Arial"/>
                <w:sz w:val="22"/>
                <w:szCs w:val="22"/>
              </w:rPr>
              <w:t>Groundnuts</w:t>
            </w:r>
          </w:p>
        </w:tc>
        <w:tc>
          <w:tcPr>
            <w:tcW w:w="4437" w:type="dxa"/>
            <w:tcBorders>
              <w:top w:val="single" w:sz="4" w:space="0" w:color="000000"/>
              <w:left w:val="single" w:sz="4" w:space="0" w:color="000000"/>
              <w:bottom w:val="single" w:sz="4" w:space="0" w:color="000000"/>
              <w:right w:val="single" w:sz="4" w:space="0" w:color="000000"/>
            </w:tcBorders>
          </w:tcPr>
          <w:p w14:paraId="2D6222F6" w14:textId="77777777" w:rsidR="005B2F5A" w:rsidRPr="005420CF" w:rsidRDefault="005B2F5A">
            <w:pPr>
              <w:spacing w:line="240" w:lineRule="auto"/>
              <w:rPr>
                <w:rFonts w:cs="Arial"/>
                <w:sz w:val="22"/>
                <w:szCs w:val="22"/>
              </w:rPr>
            </w:pPr>
            <w:proofErr w:type="spellStart"/>
            <w:r w:rsidRPr="005420CF">
              <w:rPr>
                <w:rFonts w:cs="Arial"/>
                <w:sz w:val="22"/>
                <w:szCs w:val="22"/>
              </w:rPr>
              <w:t>Aflatoxin</w:t>
            </w:r>
            <w:proofErr w:type="spellEnd"/>
            <w:r w:rsidRPr="005420CF">
              <w:rPr>
                <w:rFonts w:cs="Arial"/>
                <w:sz w:val="22"/>
                <w:szCs w:val="22"/>
              </w:rPr>
              <w:t xml:space="preserve"> </w:t>
            </w:r>
            <w:proofErr w:type="spellStart"/>
            <w:r w:rsidRPr="005420CF">
              <w:rPr>
                <w:rFonts w:cs="Arial"/>
                <w:sz w:val="22"/>
                <w:szCs w:val="22"/>
              </w:rPr>
              <w:t>B1</w:t>
            </w:r>
            <w:proofErr w:type="spellEnd"/>
          </w:p>
          <w:p w14:paraId="2D6222F7" w14:textId="77777777" w:rsidR="005B2F5A" w:rsidRPr="005420CF" w:rsidRDefault="005B2F5A">
            <w:pPr>
              <w:spacing w:line="240" w:lineRule="auto"/>
              <w:rPr>
                <w:rFonts w:cs="Arial"/>
                <w:sz w:val="22"/>
                <w:szCs w:val="22"/>
              </w:rPr>
            </w:pPr>
          </w:p>
        </w:tc>
      </w:tr>
      <w:tr w:rsidR="005B2F5A" w:rsidRPr="005420CF" w14:paraId="2D6222FD"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F9" w14:textId="77777777" w:rsidR="005B2F5A" w:rsidRPr="005420CF" w:rsidRDefault="005B2F5A">
            <w:pPr>
              <w:spacing w:line="240" w:lineRule="auto"/>
              <w:rPr>
                <w:rFonts w:cs="Arial"/>
                <w:sz w:val="22"/>
                <w:szCs w:val="22"/>
              </w:rPr>
            </w:pPr>
            <w:r w:rsidRPr="005420CF">
              <w:rPr>
                <w:rFonts w:cs="Arial"/>
                <w:sz w:val="22"/>
                <w:szCs w:val="22"/>
              </w:rPr>
              <w:t>16.</w:t>
            </w:r>
          </w:p>
        </w:tc>
        <w:tc>
          <w:tcPr>
            <w:tcW w:w="3669" w:type="dxa"/>
            <w:tcBorders>
              <w:top w:val="single" w:sz="4" w:space="0" w:color="000000"/>
              <w:left w:val="single" w:sz="4" w:space="0" w:color="000000"/>
              <w:bottom w:val="single" w:sz="4" w:space="0" w:color="000000"/>
              <w:right w:val="single" w:sz="4" w:space="0" w:color="000000"/>
            </w:tcBorders>
            <w:hideMark/>
          </w:tcPr>
          <w:p w14:paraId="2D6222FA" w14:textId="77777777" w:rsidR="005B2F5A" w:rsidRPr="005420CF" w:rsidRDefault="005B2F5A">
            <w:pPr>
              <w:spacing w:line="240" w:lineRule="auto"/>
              <w:rPr>
                <w:rFonts w:cs="Arial"/>
                <w:sz w:val="22"/>
                <w:szCs w:val="22"/>
              </w:rPr>
            </w:pPr>
            <w:r w:rsidRPr="005420CF">
              <w:rPr>
                <w:rFonts w:cs="Arial"/>
                <w:sz w:val="22"/>
                <w:szCs w:val="22"/>
              </w:rPr>
              <w:t>Maize and maize products</w:t>
            </w:r>
          </w:p>
        </w:tc>
        <w:tc>
          <w:tcPr>
            <w:tcW w:w="4437" w:type="dxa"/>
            <w:tcBorders>
              <w:top w:val="single" w:sz="4" w:space="0" w:color="000000"/>
              <w:left w:val="single" w:sz="4" w:space="0" w:color="000000"/>
              <w:bottom w:val="single" w:sz="4" w:space="0" w:color="000000"/>
              <w:right w:val="single" w:sz="4" w:space="0" w:color="000000"/>
            </w:tcBorders>
          </w:tcPr>
          <w:p w14:paraId="2D6222FB" w14:textId="77777777" w:rsidR="005B2F5A" w:rsidRPr="005420CF" w:rsidRDefault="005B2F5A">
            <w:pPr>
              <w:spacing w:line="240" w:lineRule="auto"/>
              <w:rPr>
                <w:rFonts w:cs="Arial"/>
                <w:sz w:val="22"/>
                <w:szCs w:val="22"/>
              </w:rPr>
            </w:pPr>
            <w:r w:rsidRPr="005420CF">
              <w:rPr>
                <w:rFonts w:cs="Arial"/>
                <w:sz w:val="22"/>
                <w:szCs w:val="22"/>
              </w:rPr>
              <w:t xml:space="preserve">Unauthorised GM, and </w:t>
            </w:r>
            <w:proofErr w:type="spellStart"/>
            <w:r w:rsidRPr="005420CF">
              <w:rPr>
                <w:rFonts w:cs="Arial"/>
                <w:sz w:val="22"/>
                <w:szCs w:val="22"/>
              </w:rPr>
              <w:t>Mycotoxins</w:t>
            </w:r>
            <w:proofErr w:type="spellEnd"/>
            <w:r w:rsidRPr="005420CF">
              <w:rPr>
                <w:rFonts w:cs="Arial"/>
                <w:sz w:val="22"/>
                <w:szCs w:val="22"/>
              </w:rPr>
              <w:t xml:space="preserve">, including </w:t>
            </w:r>
            <w:proofErr w:type="spellStart"/>
            <w:r w:rsidRPr="005420CF">
              <w:rPr>
                <w:rFonts w:cs="Arial"/>
                <w:sz w:val="22"/>
                <w:szCs w:val="22"/>
              </w:rPr>
              <w:t>aflatoxin</w:t>
            </w:r>
            <w:proofErr w:type="spellEnd"/>
            <w:r w:rsidRPr="005420CF">
              <w:rPr>
                <w:rFonts w:cs="Arial"/>
                <w:sz w:val="22"/>
                <w:szCs w:val="22"/>
              </w:rPr>
              <w:t xml:space="preserve"> </w:t>
            </w:r>
            <w:proofErr w:type="spellStart"/>
            <w:r w:rsidRPr="005420CF">
              <w:rPr>
                <w:rFonts w:cs="Arial"/>
                <w:sz w:val="22"/>
                <w:szCs w:val="22"/>
              </w:rPr>
              <w:t>B1</w:t>
            </w:r>
            <w:proofErr w:type="spellEnd"/>
          </w:p>
          <w:p w14:paraId="2D6222FC" w14:textId="77777777" w:rsidR="005B2F5A" w:rsidRPr="005420CF" w:rsidRDefault="005B2F5A">
            <w:pPr>
              <w:spacing w:line="240" w:lineRule="auto"/>
              <w:rPr>
                <w:rFonts w:cs="Arial"/>
                <w:sz w:val="22"/>
                <w:szCs w:val="22"/>
              </w:rPr>
            </w:pPr>
          </w:p>
        </w:tc>
      </w:tr>
      <w:tr w:rsidR="005B2F5A" w:rsidRPr="005420CF" w14:paraId="2D622302"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2FE" w14:textId="77777777" w:rsidR="005B2F5A" w:rsidRPr="005420CF" w:rsidRDefault="005B2F5A">
            <w:pPr>
              <w:spacing w:line="240" w:lineRule="auto"/>
              <w:rPr>
                <w:rFonts w:cs="Arial"/>
                <w:sz w:val="22"/>
                <w:szCs w:val="22"/>
              </w:rPr>
            </w:pPr>
            <w:r w:rsidRPr="005420CF">
              <w:rPr>
                <w:rFonts w:cs="Arial"/>
                <w:sz w:val="22"/>
                <w:szCs w:val="22"/>
              </w:rPr>
              <w:t>17.</w:t>
            </w:r>
          </w:p>
        </w:tc>
        <w:tc>
          <w:tcPr>
            <w:tcW w:w="3669" w:type="dxa"/>
            <w:tcBorders>
              <w:top w:val="single" w:sz="4" w:space="0" w:color="000000"/>
              <w:left w:val="single" w:sz="4" w:space="0" w:color="000000"/>
              <w:bottom w:val="single" w:sz="4" w:space="0" w:color="000000"/>
              <w:right w:val="single" w:sz="4" w:space="0" w:color="000000"/>
            </w:tcBorders>
            <w:hideMark/>
          </w:tcPr>
          <w:p w14:paraId="2D6222FF" w14:textId="77777777" w:rsidR="005B2F5A" w:rsidRPr="005420CF" w:rsidRDefault="005B2F5A">
            <w:pPr>
              <w:spacing w:line="240" w:lineRule="auto"/>
              <w:rPr>
                <w:rFonts w:cs="Arial"/>
                <w:sz w:val="22"/>
                <w:szCs w:val="22"/>
              </w:rPr>
            </w:pPr>
            <w:r w:rsidRPr="005420CF">
              <w:rPr>
                <w:rFonts w:cs="Arial"/>
                <w:sz w:val="22"/>
                <w:szCs w:val="22"/>
              </w:rPr>
              <w:t>Oils and vegetable fats</w:t>
            </w:r>
          </w:p>
        </w:tc>
        <w:tc>
          <w:tcPr>
            <w:tcW w:w="4437" w:type="dxa"/>
            <w:tcBorders>
              <w:top w:val="single" w:sz="4" w:space="0" w:color="000000"/>
              <w:left w:val="single" w:sz="4" w:space="0" w:color="000000"/>
              <w:bottom w:val="single" w:sz="4" w:space="0" w:color="000000"/>
              <w:right w:val="single" w:sz="4" w:space="0" w:color="000000"/>
            </w:tcBorders>
          </w:tcPr>
          <w:p w14:paraId="2D622300" w14:textId="77777777" w:rsidR="005B2F5A" w:rsidRPr="005420CF" w:rsidRDefault="005B2F5A">
            <w:pPr>
              <w:spacing w:line="240" w:lineRule="auto"/>
              <w:rPr>
                <w:rFonts w:cs="Arial"/>
                <w:sz w:val="22"/>
                <w:szCs w:val="22"/>
              </w:rPr>
            </w:pPr>
            <w:r w:rsidRPr="005420CF">
              <w:rPr>
                <w:rFonts w:cs="Arial"/>
                <w:sz w:val="22"/>
                <w:szCs w:val="22"/>
              </w:rPr>
              <w:t>Dioxins and dioxin-like PCBs</w:t>
            </w:r>
          </w:p>
          <w:p w14:paraId="2D622301" w14:textId="77777777" w:rsidR="005B2F5A" w:rsidRPr="005420CF" w:rsidRDefault="005B2F5A">
            <w:pPr>
              <w:spacing w:line="240" w:lineRule="auto"/>
              <w:rPr>
                <w:rFonts w:cs="Arial"/>
                <w:sz w:val="22"/>
                <w:szCs w:val="22"/>
              </w:rPr>
            </w:pPr>
          </w:p>
        </w:tc>
      </w:tr>
      <w:tr w:rsidR="005B2F5A" w:rsidRPr="005420CF" w14:paraId="2D622306"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303" w14:textId="77777777" w:rsidR="005B2F5A" w:rsidRPr="005420CF" w:rsidRDefault="005B2F5A">
            <w:pPr>
              <w:spacing w:line="240" w:lineRule="auto"/>
              <w:rPr>
                <w:rFonts w:cs="Arial"/>
                <w:sz w:val="22"/>
                <w:szCs w:val="22"/>
              </w:rPr>
            </w:pPr>
            <w:r w:rsidRPr="005420CF">
              <w:rPr>
                <w:rFonts w:cs="Arial"/>
                <w:sz w:val="22"/>
                <w:szCs w:val="22"/>
              </w:rPr>
              <w:t>18.</w:t>
            </w:r>
          </w:p>
        </w:tc>
        <w:tc>
          <w:tcPr>
            <w:tcW w:w="3669" w:type="dxa"/>
            <w:tcBorders>
              <w:top w:val="single" w:sz="4" w:space="0" w:color="000000"/>
              <w:left w:val="single" w:sz="4" w:space="0" w:color="000000"/>
              <w:bottom w:val="single" w:sz="4" w:space="0" w:color="000000"/>
              <w:right w:val="single" w:sz="4" w:space="0" w:color="000000"/>
            </w:tcBorders>
            <w:hideMark/>
          </w:tcPr>
          <w:p w14:paraId="2D622304" w14:textId="77777777" w:rsidR="005B2F5A" w:rsidRPr="005420CF" w:rsidRDefault="005B2F5A">
            <w:pPr>
              <w:spacing w:line="240" w:lineRule="auto"/>
              <w:rPr>
                <w:rFonts w:cs="Arial"/>
                <w:sz w:val="22"/>
                <w:szCs w:val="22"/>
              </w:rPr>
            </w:pPr>
            <w:r w:rsidRPr="005420CF">
              <w:rPr>
                <w:rFonts w:cs="Arial"/>
                <w:sz w:val="22"/>
                <w:szCs w:val="22"/>
              </w:rPr>
              <w:t>Palm Kernel Expeller (</w:t>
            </w:r>
            <w:proofErr w:type="spellStart"/>
            <w:r w:rsidRPr="005420CF">
              <w:rPr>
                <w:rFonts w:cs="Arial"/>
                <w:sz w:val="22"/>
                <w:szCs w:val="22"/>
              </w:rPr>
              <w:t>PKE</w:t>
            </w:r>
            <w:proofErr w:type="spellEnd"/>
            <w:r w:rsidRPr="005420CF">
              <w:rPr>
                <w:rFonts w:cs="Arial"/>
                <w:sz w:val="22"/>
                <w:szCs w:val="22"/>
              </w:rPr>
              <w:t>)</w:t>
            </w:r>
          </w:p>
        </w:tc>
        <w:tc>
          <w:tcPr>
            <w:tcW w:w="4437" w:type="dxa"/>
            <w:tcBorders>
              <w:top w:val="single" w:sz="4" w:space="0" w:color="000000"/>
              <w:left w:val="single" w:sz="4" w:space="0" w:color="000000"/>
              <w:bottom w:val="single" w:sz="4" w:space="0" w:color="000000"/>
              <w:right w:val="single" w:sz="4" w:space="0" w:color="000000"/>
            </w:tcBorders>
            <w:hideMark/>
          </w:tcPr>
          <w:p w14:paraId="2D622305" w14:textId="77777777" w:rsidR="005B2F5A" w:rsidRPr="005420CF" w:rsidRDefault="005B2F5A">
            <w:pPr>
              <w:spacing w:line="240" w:lineRule="auto"/>
              <w:rPr>
                <w:rFonts w:cs="Arial"/>
                <w:sz w:val="22"/>
                <w:szCs w:val="22"/>
              </w:rPr>
            </w:pPr>
            <w:r w:rsidRPr="005420CF">
              <w:rPr>
                <w:rFonts w:cs="Arial"/>
                <w:sz w:val="22"/>
                <w:szCs w:val="22"/>
              </w:rPr>
              <w:t>Arsenic</w:t>
            </w:r>
          </w:p>
        </w:tc>
      </w:tr>
      <w:tr w:rsidR="005B2F5A" w:rsidRPr="00E67C73" w14:paraId="2D62230A" w14:textId="77777777" w:rsidTr="005B2F5A">
        <w:tc>
          <w:tcPr>
            <w:tcW w:w="550" w:type="dxa"/>
            <w:tcBorders>
              <w:top w:val="single" w:sz="4" w:space="0" w:color="000000"/>
              <w:left w:val="single" w:sz="4" w:space="0" w:color="000000"/>
              <w:bottom w:val="single" w:sz="4" w:space="0" w:color="000000"/>
              <w:right w:val="single" w:sz="4" w:space="0" w:color="000000"/>
            </w:tcBorders>
            <w:hideMark/>
          </w:tcPr>
          <w:p w14:paraId="2D622307" w14:textId="77777777" w:rsidR="005B2F5A" w:rsidRPr="005420CF" w:rsidRDefault="005B2F5A">
            <w:pPr>
              <w:spacing w:line="240" w:lineRule="auto"/>
              <w:rPr>
                <w:rFonts w:cs="Arial"/>
                <w:sz w:val="22"/>
                <w:szCs w:val="22"/>
              </w:rPr>
            </w:pPr>
            <w:r w:rsidRPr="005420CF">
              <w:rPr>
                <w:rFonts w:cs="Arial"/>
                <w:sz w:val="22"/>
                <w:szCs w:val="22"/>
              </w:rPr>
              <w:t>19.</w:t>
            </w:r>
          </w:p>
        </w:tc>
        <w:tc>
          <w:tcPr>
            <w:tcW w:w="3669" w:type="dxa"/>
            <w:tcBorders>
              <w:top w:val="single" w:sz="4" w:space="0" w:color="000000"/>
              <w:left w:val="single" w:sz="4" w:space="0" w:color="000000"/>
              <w:bottom w:val="single" w:sz="4" w:space="0" w:color="000000"/>
              <w:right w:val="single" w:sz="4" w:space="0" w:color="000000"/>
            </w:tcBorders>
            <w:hideMark/>
          </w:tcPr>
          <w:p w14:paraId="2D622308" w14:textId="77777777" w:rsidR="005B2F5A" w:rsidRPr="005420CF" w:rsidRDefault="005B2F5A">
            <w:pPr>
              <w:spacing w:line="240" w:lineRule="auto"/>
              <w:rPr>
                <w:rFonts w:cs="Arial"/>
                <w:sz w:val="22"/>
                <w:szCs w:val="22"/>
              </w:rPr>
            </w:pPr>
            <w:r w:rsidRPr="005420CF">
              <w:rPr>
                <w:rFonts w:cs="Arial"/>
                <w:sz w:val="22"/>
                <w:szCs w:val="22"/>
              </w:rPr>
              <w:t>Soya and soya products</w:t>
            </w:r>
          </w:p>
        </w:tc>
        <w:tc>
          <w:tcPr>
            <w:tcW w:w="4437" w:type="dxa"/>
            <w:tcBorders>
              <w:top w:val="single" w:sz="4" w:space="0" w:color="000000"/>
              <w:left w:val="single" w:sz="4" w:space="0" w:color="000000"/>
              <w:bottom w:val="single" w:sz="4" w:space="0" w:color="000000"/>
              <w:right w:val="single" w:sz="4" w:space="0" w:color="000000"/>
            </w:tcBorders>
            <w:hideMark/>
          </w:tcPr>
          <w:p w14:paraId="2D622309" w14:textId="77777777" w:rsidR="005B2F5A" w:rsidRPr="005420CF" w:rsidRDefault="009A50A4">
            <w:pPr>
              <w:spacing w:line="240" w:lineRule="auto"/>
              <w:rPr>
                <w:rFonts w:cs="Arial"/>
                <w:sz w:val="22"/>
                <w:szCs w:val="22"/>
              </w:rPr>
            </w:pPr>
            <w:r w:rsidRPr="005420CF">
              <w:rPr>
                <w:rFonts w:cs="Arial"/>
                <w:sz w:val="22"/>
                <w:szCs w:val="22"/>
              </w:rPr>
              <w:t xml:space="preserve">Unauthorised GM, </w:t>
            </w:r>
            <w:proofErr w:type="spellStart"/>
            <w:r w:rsidR="005B2F5A" w:rsidRPr="005420CF">
              <w:rPr>
                <w:rFonts w:cs="Arial"/>
                <w:sz w:val="22"/>
                <w:szCs w:val="22"/>
              </w:rPr>
              <w:t>mycotoxins</w:t>
            </w:r>
            <w:proofErr w:type="spellEnd"/>
            <w:r w:rsidRPr="005420CF">
              <w:rPr>
                <w:rFonts w:cs="Arial"/>
                <w:sz w:val="22"/>
                <w:szCs w:val="22"/>
              </w:rPr>
              <w:t xml:space="preserve"> and salmonella</w:t>
            </w:r>
          </w:p>
        </w:tc>
      </w:tr>
    </w:tbl>
    <w:p w14:paraId="2D62230B" w14:textId="77777777" w:rsidR="00A64F82" w:rsidRPr="00692E94" w:rsidRDefault="008165DB" w:rsidP="008165DB">
      <w:pPr>
        <w:pStyle w:val="Heading2"/>
        <w:rPr>
          <w:rFonts w:ascii="Arial" w:hAnsi="Arial" w:cs="Arial"/>
          <w:color w:val="auto"/>
          <w:sz w:val="32"/>
          <w:szCs w:val="32"/>
        </w:rPr>
      </w:pPr>
      <w:bookmarkStart w:id="18" w:name="_Toc439834475"/>
      <w:r w:rsidRPr="00692E94">
        <w:rPr>
          <w:rFonts w:ascii="Arial" w:hAnsi="Arial" w:cs="Arial"/>
          <w:color w:val="auto"/>
          <w:sz w:val="32"/>
          <w:szCs w:val="32"/>
        </w:rPr>
        <w:lastRenderedPageBreak/>
        <w:t xml:space="preserve">Appendix 3 – Significant feed incidents notified via </w:t>
      </w:r>
      <w:proofErr w:type="spellStart"/>
      <w:r w:rsidRPr="00692E94">
        <w:rPr>
          <w:rFonts w:ascii="Arial" w:hAnsi="Arial" w:cs="Arial"/>
          <w:color w:val="auto"/>
          <w:sz w:val="32"/>
          <w:szCs w:val="32"/>
        </w:rPr>
        <w:t>RASFFS</w:t>
      </w:r>
      <w:proofErr w:type="spellEnd"/>
      <w:r w:rsidRPr="00692E94">
        <w:rPr>
          <w:rFonts w:ascii="Arial" w:hAnsi="Arial" w:cs="Arial"/>
          <w:color w:val="auto"/>
          <w:sz w:val="32"/>
          <w:szCs w:val="32"/>
        </w:rPr>
        <w:t xml:space="preserve"> to the European Commission during 201</w:t>
      </w:r>
      <w:r w:rsidR="00106354" w:rsidRPr="00692E94">
        <w:rPr>
          <w:rFonts w:ascii="Arial" w:hAnsi="Arial" w:cs="Arial"/>
          <w:color w:val="auto"/>
          <w:sz w:val="32"/>
          <w:szCs w:val="32"/>
        </w:rPr>
        <w:t>5</w:t>
      </w:r>
      <w:bookmarkEnd w:id="18"/>
    </w:p>
    <w:p w14:paraId="2D62230C" w14:textId="77777777" w:rsidR="00106354" w:rsidRPr="00692E94" w:rsidRDefault="00106354" w:rsidP="00106354">
      <w:pPr>
        <w:rPr>
          <w:szCs w:val="24"/>
        </w:rPr>
      </w:pPr>
      <w:r w:rsidRPr="00692E94">
        <w:rPr>
          <w:szCs w:val="24"/>
        </w:rPr>
        <w:t xml:space="preserve">Direct access to the </w:t>
      </w:r>
      <w:proofErr w:type="spellStart"/>
      <w:r w:rsidRPr="00692E94">
        <w:rPr>
          <w:szCs w:val="24"/>
        </w:rPr>
        <w:t>RASFFS</w:t>
      </w:r>
      <w:proofErr w:type="spellEnd"/>
      <w:r w:rsidRPr="00692E94">
        <w:rPr>
          <w:szCs w:val="24"/>
        </w:rPr>
        <w:t xml:space="preserve"> system and the most recent notified incidents can be gained via the </w:t>
      </w:r>
      <w:hyperlink r:id="rId45" w:history="1">
        <w:proofErr w:type="spellStart"/>
        <w:r w:rsidRPr="00692E94">
          <w:rPr>
            <w:rStyle w:val="Hyperlink"/>
            <w:szCs w:val="24"/>
          </w:rPr>
          <w:t>RASFF</w:t>
        </w:r>
        <w:proofErr w:type="spellEnd"/>
        <w:r w:rsidRPr="00692E94">
          <w:rPr>
            <w:rStyle w:val="Hyperlink"/>
            <w:szCs w:val="24"/>
          </w:rPr>
          <w:t xml:space="preserve"> website</w:t>
        </w:r>
      </w:hyperlink>
      <w:r w:rsidRPr="00692E94">
        <w:rPr>
          <w:szCs w:val="24"/>
        </w:rPr>
        <w:t>.</w:t>
      </w:r>
    </w:p>
    <w:p w14:paraId="2D62230D" w14:textId="77777777" w:rsidR="00392F4B" w:rsidRPr="00E67C73" w:rsidRDefault="00392F4B" w:rsidP="00392F4B">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rPr>
          <w:b/>
          <w:highlight w:val="yellow"/>
        </w:rPr>
      </w:pPr>
    </w:p>
    <w:tbl>
      <w:tblPr>
        <w:tblW w:w="100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295"/>
        <w:gridCol w:w="1336"/>
        <w:gridCol w:w="5772"/>
      </w:tblGrid>
      <w:tr w:rsidR="00392F4B" w:rsidRPr="00E67C73" w14:paraId="2D62230F" w14:textId="77777777" w:rsidTr="009A0CEB">
        <w:trPr>
          <w:trHeight w:val="645"/>
        </w:trPr>
        <w:tc>
          <w:tcPr>
            <w:tcW w:w="10008" w:type="dxa"/>
            <w:gridSpan w:val="4"/>
            <w:shd w:val="clear" w:color="000000" w:fill="FFFFFF"/>
            <w:hideMark/>
          </w:tcPr>
          <w:p w14:paraId="2D62230E" w14:textId="77777777" w:rsidR="00392F4B" w:rsidRPr="00E67C73" w:rsidRDefault="00392F4B" w:rsidP="002F281D">
            <w:pPr>
              <w:spacing w:line="240" w:lineRule="auto"/>
              <w:rPr>
                <w:rFonts w:ascii="Calibri" w:hAnsi="Calibri"/>
                <w:b/>
                <w:bCs/>
                <w:color w:val="0080C0"/>
                <w:szCs w:val="24"/>
                <w:highlight w:val="yellow"/>
              </w:rPr>
            </w:pPr>
            <w:r w:rsidRPr="003C666D">
              <w:rPr>
                <w:rFonts w:ascii="Calibri" w:hAnsi="Calibri"/>
                <w:b/>
                <w:bCs/>
                <w:color w:val="000000" w:themeColor="text1"/>
                <w:sz w:val="28"/>
                <w:szCs w:val="28"/>
              </w:rPr>
              <w:t>Feed additives</w:t>
            </w:r>
          </w:p>
        </w:tc>
      </w:tr>
      <w:tr w:rsidR="00392F4B" w:rsidRPr="00E67C73" w14:paraId="2D622314" w14:textId="77777777" w:rsidTr="00943932">
        <w:trPr>
          <w:trHeight w:val="645"/>
        </w:trPr>
        <w:tc>
          <w:tcPr>
            <w:tcW w:w="1624" w:type="dxa"/>
            <w:shd w:val="clear" w:color="auto" w:fill="C2D69B" w:themeFill="accent3" w:themeFillTint="99"/>
            <w:vAlign w:val="center"/>
          </w:tcPr>
          <w:p w14:paraId="2D622310" w14:textId="77777777" w:rsidR="00392F4B" w:rsidRPr="002F4FCA" w:rsidRDefault="00392F4B" w:rsidP="002F281D">
            <w:pPr>
              <w:spacing w:line="240" w:lineRule="auto"/>
              <w:jc w:val="center"/>
              <w:rPr>
                <w:rFonts w:ascii="Calibri" w:hAnsi="Calibri"/>
                <w:b/>
                <w:bCs/>
                <w:color w:val="000000"/>
                <w:sz w:val="20"/>
              </w:rPr>
            </w:pPr>
            <w:r w:rsidRPr="002F4FCA">
              <w:rPr>
                <w:rFonts w:ascii="Calibri" w:hAnsi="Calibri"/>
                <w:b/>
                <w:bCs/>
                <w:color w:val="000000"/>
                <w:sz w:val="20"/>
              </w:rPr>
              <w:t>Date</w:t>
            </w:r>
          </w:p>
        </w:tc>
        <w:tc>
          <w:tcPr>
            <w:tcW w:w="1079" w:type="dxa"/>
            <w:shd w:val="clear" w:color="auto" w:fill="C2D69B" w:themeFill="accent3" w:themeFillTint="99"/>
            <w:vAlign w:val="center"/>
          </w:tcPr>
          <w:p w14:paraId="2D622311" w14:textId="77777777" w:rsidR="00392F4B" w:rsidRPr="002F4FCA" w:rsidRDefault="00392F4B" w:rsidP="002F281D">
            <w:pPr>
              <w:spacing w:line="240" w:lineRule="auto"/>
              <w:jc w:val="center"/>
              <w:rPr>
                <w:rFonts w:ascii="Calibri" w:hAnsi="Calibri"/>
                <w:b/>
                <w:bCs/>
                <w:color w:val="000000"/>
                <w:sz w:val="20"/>
              </w:rPr>
            </w:pPr>
            <w:r w:rsidRPr="002F4FCA">
              <w:rPr>
                <w:rFonts w:ascii="Calibri" w:hAnsi="Calibri"/>
                <w:b/>
                <w:bCs/>
                <w:color w:val="000000"/>
                <w:sz w:val="20"/>
              </w:rPr>
              <w:t>Notified by</w:t>
            </w:r>
          </w:p>
        </w:tc>
        <w:tc>
          <w:tcPr>
            <w:tcW w:w="1342" w:type="dxa"/>
            <w:shd w:val="clear" w:color="auto" w:fill="C2D69B" w:themeFill="accent3" w:themeFillTint="99"/>
            <w:vAlign w:val="center"/>
          </w:tcPr>
          <w:p w14:paraId="2D622312" w14:textId="77777777" w:rsidR="00392F4B" w:rsidRPr="002F4FCA" w:rsidRDefault="00392F4B" w:rsidP="002F281D">
            <w:pPr>
              <w:spacing w:line="240" w:lineRule="auto"/>
              <w:jc w:val="center"/>
              <w:rPr>
                <w:rFonts w:ascii="Calibri" w:hAnsi="Calibri"/>
                <w:b/>
                <w:bCs/>
                <w:color w:val="000000"/>
                <w:sz w:val="20"/>
              </w:rPr>
            </w:pPr>
            <w:r w:rsidRPr="002F4FCA">
              <w:rPr>
                <w:rFonts w:ascii="Calibri" w:hAnsi="Calibri"/>
                <w:b/>
                <w:bCs/>
                <w:color w:val="000000"/>
                <w:sz w:val="20"/>
              </w:rPr>
              <w:t>Origin</w:t>
            </w:r>
          </w:p>
        </w:tc>
        <w:tc>
          <w:tcPr>
            <w:tcW w:w="5963" w:type="dxa"/>
            <w:shd w:val="clear" w:color="auto" w:fill="C2D69B" w:themeFill="accent3" w:themeFillTint="99"/>
            <w:vAlign w:val="center"/>
          </w:tcPr>
          <w:p w14:paraId="2D622313" w14:textId="77777777" w:rsidR="00392F4B" w:rsidRPr="002F4FCA" w:rsidRDefault="00392F4B" w:rsidP="002F281D">
            <w:pPr>
              <w:spacing w:line="240" w:lineRule="auto"/>
              <w:jc w:val="center"/>
              <w:rPr>
                <w:rFonts w:ascii="Calibri" w:hAnsi="Calibri"/>
                <w:b/>
                <w:bCs/>
                <w:color w:val="000000"/>
                <w:sz w:val="20"/>
              </w:rPr>
            </w:pPr>
            <w:r w:rsidRPr="002F4FCA">
              <w:rPr>
                <w:rFonts w:ascii="Calibri" w:hAnsi="Calibri"/>
                <w:b/>
                <w:bCs/>
                <w:color w:val="000000"/>
                <w:sz w:val="20"/>
              </w:rPr>
              <w:t>Subject</w:t>
            </w:r>
          </w:p>
        </w:tc>
      </w:tr>
      <w:tr w:rsidR="00700B02" w:rsidRPr="00E67C73" w14:paraId="2D622319" w14:textId="77777777" w:rsidTr="00943932">
        <w:trPr>
          <w:trHeight w:val="533"/>
        </w:trPr>
        <w:tc>
          <w:tcPr>
            <w:tcW w:w="1624" w:type="dxa"/>
            <w:shd w:val="clear" w:color="000000" w:fill="FFFFFF"/>
          </w:tcPr>
          <w:p w14:paraId="2D622315" w14:textId="04D3CFEB" w:rsidR="00700B02" w:rsidRPr="00692E94" w:rsidRDefault="00700B02" w:rsidP="00700B02">
            <w:pPr>
              <w:rPr>
                <w:rFonts w:ascii="Arial Unicode MS" w:eastAsia="Arial Unicode MS" w:hAnsi="Arial Unicode MS" w:cs="Arial Unicode MS"/>
                <w:color w:val="000000"/>
                <w:sz w:val="20"/>
              </w:rPr>
            </w:pPr>
            <w:r w:rsidRPr="00692E94">
              <w:rPr>
                <w:rFonts w:ascii="Arial Unicode MS" w:eastAsia="Arial Unicode MS" w:hAnsi="Arial Unicode MS" w:cs="Arial Unicode MS" w:hint="eastAsia"/>
                <w:color w:val="000000"/>
                <w:sz w:val="20"/>
              </w:rPr>
              <w:t>05/02/2015</w:t>
            </w:r>
          </w:p>
        </w:tc>
        <w:tc>
          <w:tcPr>
            <w:tcW w:w="1079" w:type="dxa"/>
            <w:shd w:val="clear" w:color="000000" w:fill="FFFFFF"/>
          </w:tcPr>
          <w:p w14:paraId="2D622316" w14:textId="69A3B513" w:rsidR="00700B02" w:rsidRPr="00692E94" w:rsidRDefault="00700B02" w:rsidP="003C666D">
            <w:pPr>
              <w:rPr>
                <w:rFonts w:ascii="Calibri" w:hAnsi="Calibri"/>
                <w:color w:val="000000"/>
                <w:sz w:val="20"/>
              </w:rPr>
            </w:pPr>
            <w:r w:rsidRPr="00692E94">
              <w:rPr>
                <w:rFonts w:ascii="Arial Unicode MS" w:eastAsia="Arial Unicode MS" w:hAnsi="Arial Unicode MS" w:cs="Arial Unicode MS" w:hint="eastAsia"/>
                <w:color w:val="000000"/>
                <w:sz w:val="20"/>
              </w:rPr>
              <w:t>Germany</w:t>
            </w:r>
          </w:p>
        </w:tc>
        <w:tc>
          <w:tcPr>
            <w:tcW w:w="1342" w:type="dxa"/>
            <w:shd w:val="clear" w:color="000000" w:fill="FFFFFF"/>
          </w:tcPr>
          <w:p w14:paraId="2D622317" w14:textId="23FCD293" w:rsidR="00700B02" w:rsidRPr="00692E94" w:rsidRDefault="00700B02" w:rsidP="003C666D">
            <w:pPr>
              <w:rPr>
                <w:rFonts w:ascii="Calibri" w:hAnsi="Calibri"/>
                <w:color w:val="000000"/>
                <w:sz w:val="20"/>
              </w:rPr>
            </w:pPr>
            <w:r w:rsidRPr="00692E94">
              <w:rPr>
                <w:rFonts w:ascii="Calibri" w:hAnsi="Calibri"/>
                <w:color w:val="000000"/>
                <w:sz w:val="20"/>
              </w:rPr>
              <w:t>From Germany</w:t>
            </w:r>
          </w:p>
        </w:tc>
        <w:tc>
          <w:tcPr>
            <w:tcW w:w="5963" w:type="dxa"/>
            <w:shd w:val="clear" w:color="000000" w:fill="FFFFFF"/>
          </w:tcPr>
          <w:p w14:paraId="2D622318" w14:textId="2CADA14C" w:rsidR="00700B02" w:rsidRPr="00692E94" w:rsidRDefault="00700B02" w:rsidP="003C666D">
            <w:pPr>
              <w:rPr>
                <w:rFonts w:ascii="Calibri" w:hAnsi="Calibri"/>
                <w:color w:val="000000"/>
                <w:sz w:val="20"/>
              </w:rPr>
            </w:pPr>
            <w:r w:rsidRPr="00692E94">
              <w:rPr>
                <w:rFonts w:ascii="Arial Unicode MS" w:eastAsia="Arial Unicode MS" w:hAnsi="Arial Unicode MS" w:cs="Arial Unicode MS" w:hint="eastAsia"/>
                <w:color w:val="000000"/>
                <w:sz w:val="20"/>
              </w:rPr>
              <w:t xml:space="preserve">dioxins (9.53 </w:t>
            </w:r>
            <w:proofErr w:type="spellStart"/>
            <w:r w:rsidRPr="00692E94">
              <w:rPr>
                <w:rFonts w:ascii="Arial Unicode MS" w:eastAsia="Arial Unicode MS" w:hAnsi="Arial Unicode MS" w:cs="Arial Unicode MS" w:hint="eastAsia"/>
                <w:color w:val="000000"/>
                <w:sz w:val="20"/>
              </w:rPr>
              <w:t>ng</w:t>
            </w:r>
            <w:proofErr w:type="spellEnd"/>
            <w:r w:rsidRPr="00692E94">
              <w:rPr>
                <w:rFonts w:ascii="Arial Unicode MS" w:eastAsia="Arial Unicode MS" w:hAnsi="Arial Unicode MS" w:cs="Arial Unicode MS" w:hint="eastAsia"/>
                <w:color w:val="000000"/>
                <w:sz w:val="20"/>
              </w:rPr>
              <w:t xml:space="preserve">/kg - </w:t>
            </w:r>
            <w:proofErr w:type="spellStart"/>
            <w:r w:rsidRPr="00692E94">
              <w:rPr>
                <w:rFonts w:ascii="Arial Unicode MS" w:eastAsia="Arial Unicode MS" w:hAnsi="Arial Unicode MS" w:cs="Arial Unicode MS" w:hint="eastAsia"/>
                <w:color w:val="000000"/>
                <w:sz w:val="20"/>
              </w:rPr>
              <w:t>ppt</w:t>
            </w:r>
            <w:proofErr w:type="spellEnd"/>
            <w:r w:rsidRPr="00692E94">
              <w:rPr>
                <w:rFonts w:ascii="Arial Unicode MS" w:eastAsia="Arial Unicode MS" w:hAnsi="Arial Unicode MS" w:cs="Arial Unicode MS" w:hint="eastAsia"/>
                <w:color w:val="000000"/>
                <w:sz w:val="20"/>
              </w:rPr>
              <w:t>) in zinc oxide from Germany</w:t>
            </w:r>
          </w:p>
        </w:tc>
      </w:tr>
      <w:tr w:rsidR="00700B02" w:rsidRPr="00E67C73" w14:paraId="2D62231E" w14:textId="77777777" w:rsidTr="00943932">
        <w:trPr>
          <w:trHeight w:val="533"/>
        </w:trPr>
        <w:tc>
          <w:tcPr>
            <w:tcW w:w="1624" w:type="dxa"/>
            <w:shd w:val="clear" w:color="000000" w:fill="FFFFFF"/>
          </w:tcPr>
          <w:p w14:paraId="2D62231A" w14:textId="4CDC0BA4" w:rsidR="00700B02" w:rsidRPr="00692E94" w:rsidRDefault="00700B02" w:rsidP="00700B02">
            <w:pPr>
              <w:rPr>
                <w:rFonts w:ascii="Arial Unicode MS" w:eastAsia="Arial Unicode MS" w:hAnsi="Arial Unicode MS" w:cs="Arial Unicode MS"/>
                <w:color w:val="000000"/>
                <w:sz w:val="20"/>
              </w:rPr>
            </w:pPr>
            <w:r w:rsidRPr="00692E94">
              <w:rPr>
                <w:rFonts w:ascii="Arial Unicode MS" w:eastAsia="Arial Unicode MS" w:hAnsi="Arial Unicode MS" w:cs="Arial Unicode MS" w:hint="eastAsia"/>
                <w:color w:val="000000"/>
                <w:sz w:val="20"/>
              </w:rPr>
              <w:t>01/06/2015</w:t>
            </w:r>
          </w:p>
        </w:tc>
        <w:tc>
          <w:tcPr>
            <w:tcW w:w="1079" w:type="dxa"/>
            <w:shd w:val="clear" w:color="000000" w:fill="FFFFFF"/>
          </w:tcPr>
          <w:p w14:paraId="2D62231B" w14:textId="48668FEA" w:rsidR="00700B02" w:rsidRPr="00692E94" w:rsidRDefault="00700B02" w:rsidP="003C666D">
            <w:pPr>
              <w:rPr>
                <w:rFonts w:ascii="Calibri" w:hAnsi="Calibri"/>
                <w:color w:val="000000"/>
                <w:sz w:val="20"/>
              </w:rPr>
            </w:pPr>
            <w:r w:rsidRPr="00692E94">
              <w:rPr>
                <w:rFonts w:ascii="Arial Unicode MS" w:eastAsia="Arial Unicode MS" w:hAnsi="Arial Unicode MS" w:cs="Arial Unicode MS" w:hint="eastAsia"/>
                <w:color w:val="000000"/>
                <w:sz w:val="20"/>
              </w:rPr>
              <w:t>Portugal</w:t>
            </w:r>
          </w:p>
        </w:tc>
        <w:tc>
          <w:tcPr>
            <w:tcW w:w="1342" w:type="dxa"/>
            <w:shd w:val="clear" w:color="000000" w:fill="FFFFFF"/>
          </w:tcPr>
          <w:p w14:paraId="2D62231C" w14:textId="5786918E" w:rsidR="00700B02" w:rsidRPr="00692E94" w:rsidRDefault="00700B02" w:rsidP="003C666D">
            <w:pPr>
              <w:rPr>
                <w:rFonts w:ascii="Calibri" w:hAnsi="Calibri"/>
                <w:color w:val="000000"/>
                <w:sz w:val="20"/>
              </w:rPr>
            </w:pPr>
            <w:r w:rsidRPr="00692E94">
              <w:rPr>
                <w:rFonts w:ascii="Calibri" w:hAnsi="Calibri"/>
                <w:color w:val="000000"/>
                <w:sz w:val="20"/>
              </w:rPr>
              <w:t>From India</w:t>
            </w:r>
          </w:p>
        </w:tc>
        <w:tc>
          <w:tcPr>
            <w:tcW w:w="5963" w:type="dxa"/>
            <w:shd w:val="clear" w:color="000000" w:fill="FFFFFF"/>
          </w:tcPr>
          <w:p w14:paraId="2D62231D" w14:textId="1C11A060" w:rsidR="00700B02" w:rsidRPr="00692E94" w:rsidRDefault="00700B02" w:rsidP="003C666D">
            <w:pPr>
              <w:rPr>
                <w:rFonts w:ascii="Calibri" w:hAnsi="Calibri"/>
                <w:color w:val="000000"/>
                <w:sz w:val="20"/>
              </w:rPr>
            </w:pPr>
            <w:r w:rsidRPr="00692E94">
              <w:rPr>
                <w:rFonts w:ascii="Arial Unicode MS" w:eastAsia="Arial Unicode MS" w:hAnsi="Arial Unicode MS" w:cs="Arial Unicode MS" w:hint="eastAsia"/>
                <w:color w:val="000000"/>
                <w:sz w:val="20"/>
              </w:rPr>
              <w:t>arsenic (220 mg/kg - ppm) in manganese oxide from India</w:t>
            </w:r>
          </w:p>
        </w:tc>
      </w:tr>
      <w:tr w:rsidR="00DF5BE8" w:rsidRPr="00E67C73" w14:paraId="26768067" w14:textId="77777777" w:rsidTr="009B0BC1">
        <w:trPr>
          <w:trHeight w:val="533"/>
        </w:trPr>
        <w:tc>
          <w:tcPr>
            <w:tcW w:w="10008" w:type="dxa"/>
            <w:gridSpan w:val="4"/>
            <w:shd w:val="clear" w:color="000000" w:fill="FFFFFF"/>
          </w:tcPr>
          <w:p w14:paraId="1502C61A" w14:textId="7FF6A0BB" w:rsidR="00DF5BE8" w:rsidRDefault="00DF5BE8" w:rsidP="003C666D">
            <w:pPr>
              <w:rPr>
                <w:rFonts w:ascii="Arial Unicode MS" w:eastAsia="Arial Unicode MS" w:hAnsi="Arial Unicode MS" w:cs="Arial Unicode MS"/>
                <w:color w:val="000000"/>
                <w:sz w:val="16"/>
                <w:szCs w:val="16"/>
              </w:rPr>
            </w:pPr>
            <w:r w:rsidRPr="00DF5BE8">
              <w:rPr>
                <w:rFonts w:ascii="Calibri" w:hAnsi="Calibri"/>
                <w:b/>
                <w:bCs/>
                <w:color w:val="000000" w:themeColor="text1"/>
                <w:sz w:val="28"/>
                <w:szCs w:val="28"/>
              </w:rPr>
              <w:t xml:space="preserve">Feed </w:t>
            </w:r>
            <w:proofErr w:type="spellStart"/>
            <w:r w:rsidRPr="00DF5BE8">
              <w:rPr>
                <w:rFonts w:ascii="Calibri" w:hAnsi="Calibri"/>
                <w:b/>
                <w:bCs/>
                <w:color w:val="000000" w:themeColor="text1"/>
                <w:sz w:val="28"/>
                <w:szCs w:val="28"/>
              </w:rPr>
              <w:t>Premixtures</w:t>
            </w:r>
            <w:proofErr w:type="spellEnd"/>
          </w:p>
        </w:tc>
      </w:tr>
      <w:tr w:rsidR="00DF5BE8" w:rsidRPr="00E67C73" w14:paraId="2F8BD88D" w14:textId="77777777" w:rsidTr="00DF5BE8">
        <w:trPr>
          <w:trHeight w:val="533"/>
        </w:trPr>
        <w:tc>
          <w:tcPr>
            <w:tcW w:w="1624" w:type="dxa"/>
            <w:shd w:val="clear" w:color="auto" w:fill="C2D69B" w:themeFill="accent3" w:themeFillTint="99"/>
            <w:vAlign w:val="center"/>
          </w:tcPr>
          <w:p w14:paraId="09D370A2" w14:textId="7481760A" w:rsidR="00DF5BE8" w:rsidRPr="002F4FCA" w:rsidRDefault="00DF5BE8" w:rsidP="00DF5BE8">
            <w:pPr>
              <w:spacing w:line="240" w:lineRule="auto"/>
              <w:jc w:val="center"/>
              <w:rPr>
                <w:rFonts w:ascii="Arial Unicode MS" w:eastAsia="Arial Unicode MS" w:hAnsi="Arial Unicode MS" w:cs="Arial Unicode MS"/>
                <w:color w:val="000000"/>
                <w:sz w:val="20"/>
              </w:rPr>
            </w:pPr>
            <w:r w:rsidRPr="002F4FCA">
              <w:rPr>
                <w:rFonts w:ascii="Calibri" w:hAnsi="Calibri"/>
                <w:b/>
                <w:bCs/>
                <w:color w:val="000000"/>
                <w:sz w:val="20"/>
              </w:rPr>
              <w:t>Date</w:t>
            </w:r>
          </w:p>
        </w:tc>
        <w:tc>
          <w:tcPr>
            <w:tcW w:w="1079" w:type="dxa"/>
            <w:shd w:val="clear" w:color="auto" w:fill="C2D69B" w:themeFill="accent3" w:themeFillTint="99"/>
            <w:vAlign w:val="center"/>
          </w:tcPr>
          <w:p w14:paraId="0F94A7DC" w14:textId="259A414A" w:rsidR="00DF5BE8" w:rsidRPr="002F4FCA" w:rsidRDefault="00DF5BE8" w:rsidP="00DF5BE8">
            <w:pPr>
              <w:spacing w:line="240" w:lineRule="auto"/>
              <w:jc w:val="center"/>
              <w:rPr>
                <w:rFonts w:ascii="Calibri" w:hAnsi="Calibri"/>
                <w:b/>
                <w:bCs/>
                <w:color w:val="000000"/>
                <w:sz w:val="20"/>
              </w:rPr>
            </w:pPr>
            <w:r w:rsidRPr="002F4FCA">
              <w:rPr>
                <w:rFonts w:ascii="Calibri" w:hAnsi="Calibri"/>
                <w:b/>
                <w:bCs/>
                <w:color w:val="000000"/>
                <w:sz w:val="20"/>
              </w:rPr>
              <w:t>Notified by</w:t>
            </w:r>
          </w:p>
        </w:tc>
        <w:tc>
          <w:tcPr>
            <w:tcW w:w="1342" w:type="dxa"/>
            <w:shd w:val="clear" w:color="auto" w:fill="C2D69B" w:themeFill="accent3" w:themeFillTint="99"/>
            <w:vAlign w:val="center"/>
          </w:tcPr>
          <w:p w14:paraId="54F84E74" w14:textId="29C77DD7" w:rsidR="00DF5BE8" w:rsidRPr="002F4FCA" w:rsidRDefault="00DF5BE8" w:rsidP="00DF5BE8">
            <w:pPr>
              <w:spacing w:line="240" w:lineRule="auto"/>
              <w:jc w:val="center"/>
              <w:rPr>
                <w:rFonts w:ascii="Calibri" w:hAnsi="Calibri"/>
                <w:b/>
                <w:bCs/>
                <w:color w:val="000000"/>
                <w:sz w:val="20"/>
              </w:rPr>
            </w:pPr>
            <w:r w:rsidRPr="002F4FCA">
              <w:rPr>
                <w:rFonts w:ascii="Calibri" w:hAnsi="Calibri"/>
                <w:b/>
                <w:bCs/>
                <w:color w:val="000000"/>
                <w:sz w:val="20"/>
              </w:rPr>
              <w:t>Origin</w:t>
            </w:r>
          </w:p>
        </w:tc>
        <w:tc>
          <w:tcPr>
            <w:tcW w:w="5963" w:type="dxa"/>
            <w:shd w:val="clear" w:color="auto" w:fill="C2D69B" w:themeFill="accent3" w:themeFillTint="99"/>
            <w:vAlign w:val="center"/>
          </w:tcPr>
          <w:p w14:paraId="54E6A66F" w14:textId="65335F4B" w:rsidR="00DF5BE8" w:rsidRPr="002F4FCA" w:rsidRDefault="00DF5BE8" w:rsidP="00DF5BE8">
            <w:pPr>
              <w:spacing w:line="240" w:lineRule="auto"/>
              <w:jc w:val="center"/>
              <w:rPr>
                <w:rFonts w:ascii="Calibri" w:hAnsi="Calibri"/>
                <w:b/>
                <w:bCs/>
                <w:color w:val="000000"/>
                <w:sz w:val="20"/>
              </w:rPr>
            </w:pPr>
            <w:r w:rsidRPr="002F4FCA">
              <w:rPr>
                <w:rFonts w:ascii="Calibri" w:hAnsi="Calibri"/>
                <w:b/>
                <w:bCs/>
                <w:color w:val="000000"/>
                <w:sz w:val="20"/>
              </w:rPr>
              <w:t>Subject</w:t>
            </w:r>
          </w:p>
        </w:tc>
      </w:tr>
      <w:tr w:rsidR="00DF5BE8" w:rsidRPr="00E67C73" w14:paraId="08FC02ED" w14:textId="77777777" w:rsidTr="009B0BC1">
        <w:trPr>
          <w:trHeight w:val="533"/>
        </w:trPr>
        <w:tc>
          <w:tcPr>
            <w:tcW w:w="1624" w:type="dxa"/>
            <w:shd w:val="clear" w:color="auto" w:fill="FFFFFF" w:themeFill="background1"/>
          </w:tcPr>
          <w:p w14:paraId="6B921563" w14:textId="1308A66E" w:rsidR="00DF5BE8" w:rsidRPr="002F4FCA" w:rsidRDefault="00DF5BE8" w:rsidP="00DF5BE8">
            <w:pPr>
              <w:spacing w:line="240" w:lineRule="auto"/>
              <w:rPr>
                <w:rFonts w:ascii="Calibri" w:hAnsi="Calibri"/>
                <w:b/>
                <w:bCs/>
                <w:color w:val="000000"/>
                <w:sz w:val="20"/>
              </w:rPr>
            </w:pPr>
            <w:r w:rsidRPr="002F4FCA">
              <w:rPr>
                <w:rFonts w:ascii="Arial Unicode MS" w:eastAsia="Arial Unicode MS" w:hAnsi="Arial Unicode MS" w:cs="Arial Unicode MS" w:hint="eastAsia"/>
                <w:color w:val="000000"/>
                <w:sz w:val="20"/>
              </w:rPr>
              <w:t>03/07/2015</w:t>
            </w:r>
          </w:p>
        </w:tc>
        <w:tc>
          <w:tcPr>
            <w:tcW w:w="1079" w:type="dxa"/>
            <w:shd w:val="clear" w:color="auto" w:fill="FFFFFF" w:themeFill="background1"/>
          </w:tcPr>
          <w:p w14:paraId="5E4B63C2" w14:textId="2BF8E107" w:rsidR="00DF5BE8" w:rsidRPr="002F4FCA" w:rsidRDefault="00DF5BE8" w:rsidP="00DF5BE8">
            <w:pPr>
              <w:spacing w:line="240" w:lineRule="auto"/>
              <w:jc w:val="both"/>
              <w:rPr>
                <w:rFonts w:ascii="Calibri" w:hAnsi="Calibri"/>
                <w:bCs/>
                <w:color w:val="000000"/>
                <w:sz w:val="20"/>
              </w:rPr>
            </w:pPr>
            <w:r w:rsidRPr="002F4FCA">
              <w:rPr>
                <w:rFonts w:ascii="Arial Unicode MS" w:eastAsia="Arial Unicode MS" w:hAnsi="Arial Unicode MS" w:cs="Arial Unicode MS" w:hint="eastAsia"/>
                <w:color w:val="000000"/>
                <w:sz w:val="20"/>
              </w:rPr>
              <w:t>Spain</w:t>
            </w:r>
          </w:p>
        </w:tc>
        <w:tc>
          <w:tcPr>
            <w:tcW w:w="1342" w:type="dxa"/>
            <w:shd w:val="clear" w:color="auto" w:fill="FFFFFF" w:themeFill="background1"/>
            <w:vAlign w:val="center"/>
          </w:tcPr>
          <w:p w14:paraId="0D3EFFCB" w14:textId="6A10270E" w:rsidR="00DF5BE8" w:rsidRPr="002F4FCA" w:rsidRDefault="00DF5BE8" w:rsidP="00DF5BE8">
            <w:pPr>
              <w:spacing w:line="240" w:lineRule="auto"/>
              <w:jc w:val="both"/>
              <w:rPr>
                <w:rFonts w:ascii="Calibri" w:hAnsi="Calibri"/>
                <w:color w:val="000000"/>
                <w:sz w:val="20"/>
              </w:rPr>
            </w:pPr>
            <w:r w:rsidRPr="002F4FCA">
              <w:rPr>
                <w:rFonts w:ascii="Calibri" w:hAnsi="Calibri"/>
                <w:color w:val="000000"/>
                <w:sz w:val="20"/>
              </w:rPr>
              <w:t>From Spain</w:t>
            </w:r>
          </w:p>
        </w:tc>
        <w:tc>
          <w:tcPr>
            <w:tcW w:w="5963" w:type="dxa"/>
            <w:shd w:val="clear" w:color="auto" w:fill="FFFFFF" w:themeFill="background1"/>
          </w:tcPr>
          <w:p w14:paraId="44E7BAF4" w14:textId="79DDCBBA" w:rsidR="00DF5BE8" w:rsidRPr="002F4FCA" w:rsidRDefault="00DF5BE8" w:rsidP="00DF5BE8">
            <w:pPr>
              <w:spacing w:line="240" w:lineRule="auto"/>
              <w:rPr>
                <w:rFonts w:ascii="Calibri" w:hAnsi="Calibri"/>
                <w:b/>
                <w:bCs/>
                <w:color w:val="000000"/>
                <w:sz w:val="20"/>
              </w:rPr>
            </w:pPr>
            <w:r w:rsidRPr="002F4FCA">
              <w:rPr>
                <w:rFonts w:ascii="Arial Unicode MS" w:eastAsia="Arial Unicode MS" w:hAnsi="Arial Unicode MS" w:cs="Arial Unicode MS" w:hint="eastAsia"/>
                <w:color w:val="000000"/>
                <w:sz w:val="20"/>
              </w:rPr>
              <w:t xml:space="preserve">dioxins (2.72 </w:t>
            </w:r>
            <w:proofErr w:type="spellStart"/>
            <w:r w:rsidRPr="002F4FCA">
              <w:rPr>
                <w:rFonts w:ascii="Arial Unicode MS" w:eastAsia="Arial Unicode MS" w:hAnsi="Arial Unicode MS" w:cs="Arial Unicode MS" w:hint="eastAsia"/>
                <w:color w:val="000000"/>
                <w:sz w:val="20"/>
              </w:rPr>
              <w:t>ng</w:t>
            </w:r>
            <w:proofErr w:type="spellEnd"/>
            <w:r w:rsidRPr="002F4FCA">
              <w:rPr>
                <w:rFonts w:ascii="Arial Unicode MS" w:eastAsia="Arial Unicode MS" w:hAnsi="Arial Unicode MS" w:cs="Arial Unicode MS" w:hint="eastAsia"/>
                <w:color w:val="000000"/>
                <w:sz w:val="20"/>
              </w:rPr>
              <w:t xml:space="preserve">/kg - </w:t>
            </w:r>
            <w:proofErr w:type="spellStart"/>
            <w:r w:rsidRPr="002F4FCA">
              <w:rPr>
                <w:rFonts w:ascii="Arial Unicode MS" w:eastAsia="Arial Unicode MS" w:hAnsi="Arial Unicode MS" w:cs="Arial Unicode MS" w:hint="eastAsia"/>
                <w:color w:val="000000"/>
                <w:sz w:val="20"/>
              </w:rPr>
              <w:t>ppt</w:t>
            </w:r>
            <w:proofErr w:type="spellEnd"/>
            <w:r w:rsidRPr="002F4FCA">
              <w:rPr>
                <w:rFonts w:ascii="Arial Unicode MS" w:eastAsia="Arial Unicode MS" w:hAnsi="Arial Unicode MS" w:cs="Arial Unicode MS" w:hint="eastAsia"/>
                <w:color w:val="000000"/>
                <w:sz w:val="20"/>
              </w:rPr>
              <w:t>) in valerian and passionflower vegetal extract from Spain</w:t>
            </w:r>
          </w:p>
        </w:tc>
      </w:tr>
      <w:tr w:rsidR="00DF5BE8" w:rsidRPr="00E67C73" w14:paraId="5371559F" w14:textId="77777777" w:rsidTr="009B0BC1">
        <w:trPr>
          <w:trHeight w:val="533"/>
        </w:trPr>
        <w:tc>
          <w:tcPr>
            <w:tcW w:w="1624" w:type="dxa"/>
            <w:shd w:val="clear" w:color="auto" w:fill="FFFFFF" w:themeFill="background1"/>
          </w:tcPr>
          <w:p w14:paraId="650380D4" w14:textId="4DE58933" w:rsidR="00DF5BE8" w:rsidRPr="002F4FCA" w:rsidRDefault="00DF5BE8" w:rsidP="00DF5BE8">
            <w:pPr>
              <w:spacing w:line="240" w:lineRule="auto"/>
              <w:rPr>
                <w:rFonts w:ascii="Calibri" w:hAnsi="Calibri"/>
                <w:b/>
                <w:bCs/>
                <w:color w:val="000000"/>
                <w:sz w:val="20"/>
              </w:rPr>
            </w:pPr>
            <w:r w:rsidRPr="002F4FCA">
              <w:rPr>
                <w:rFonts w:ascii="Arial Unicode MS" w:eastAsia="Arial Unicode MS" w:hAnsi="Arial Unicode MS" w:cs="Arial Unicode MS" w:hint="eastAsia"/>
                <w:color w:val="000000"/>
                <w:sz w:val="20"/>
              </w:rPr>
              <w:t>24/08/2015</w:t>
            </w:r>
          </w:p>
        </w:tc>
        <w:tc>
          <w:tcPr>
            <w:tcW w:w="1079" w:type="dxa"/>
            <w:shd w:val="clear" w:color="auto" w:fill="FFFFFF" w:themeFill="background1"/>
          </w:tcPr>
          <w:p w14:paraId="52722D8A" w14:textId="05DD9B12" w:rsidR="00DF5BE8" w:rsidRPr="002F4FCA" w:rsidRDefault="00DF5BE8" w:rsidP="00DF5BE8">
            <w:pPr>
              <w:spacing w:line="240" w:lineRule="auto"/>
              <w:jc w:val="both"/>
              <w:rPr>
                <w:rFonts w:ascii="Calibri" w:hAnsi="Calibri"/>
                <w:bCs/>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auto" w:fill="FFFFFF" w:themeFill="background1"/>
            <w:vAlign w:val="center"/>
          </w:tcPr>
          <w:p w14:paraId="0149EFE3" w14:textId="100A563E" w:rsidR="00DF5BE8" w:rsidRPr="002F4FCA" w:rsidRDefault="00DF5BE8" w:rsidP="00DF5BE8">
            <w:pPr>
              <w:spacing w:line="240" w:lineRule="auto"/>
              <w:jc w:val="both"/>
              <w:rPr>
                <w:rFonts w:ascii="Calibri" w:hAnsi="Calibri"/>
                <w:color w:val="000000"/>
                <w:sz w:val="20"/>
              </w:rPr>
            </w:pPr>
            <w:r w:rsidRPr="002F4FCA">
              <w:rPr>
                <w:rFonts w:ascii="Calibri" w:hAnsi="Calibri"/>
                <w:color w:val="000000"/>
                <w:sz w:val="20"/>
              </w:rPr>
              <w:t>From Lit</w:t>
            </w:r>
            <w:r w:rsidR="00A147A0" w:rsidRPr="002F4FCA">
              <w:rPr>
                <w:rFonts w:ascii="Calibri" w:hAnsi="Calibri"/>
                <w:color w:val="000000"/>
                <w:sz w:val="20"/>
              </w:rPr>
              <w:t>h</w:t>
            </w:r>
            <w:r w:rsidRPr="002F4FCA">
              <w:rPr>
                <w:rFonts w:ascii="Calibri" w:hAnsi="Calibri"/>
                <w:color w:val="000000"/>
                <w:sz w:val="20"/>
              </w:rPr>
              <w:t>uania</w:t>
            </w:r>
          </w:p>
        </w:tc>
        <w:tc>
          <w:tcPr>
            <w:tcW w:w="5963" w:type="dxa"/>
            <w:shd w:val="clear" w:color="auto" w:fill="FFFFFF" w:themeFill="background1"/>
          </w:tcPr>
          <w:p w14:paraId="0C848866" w14:textId="4CDD8A51" w:rsidR="00DF5BE8" w:rsidRPr="002F4FCA" w:rsidRDefault="00DF5BE8" w:rsidP="00DF5BE8">
            <w:pPr>
              <w:spacing w:line="240" w:lineRule="auto"/>
              <w:rPr>
                <w:rFonts w:ascii="Calibri" w:hAnsi="Calibri"/>
                <w:b/>
                <w:bCs/>
                <w:color w:val="000000"/>
                <w:sz w:val="20"/>
              </w:rPr>
            </w:pPr>
            <w:r w:rsidRPr="002F4FCA">
              <w:rPr>
                <w:rFonts w:ascii="Arial Unicode MS" w:eastAsia="Arial Unicode MS" w:hAnsi="Arial Unicode MS" w:cs="Arial Unicode MS" w:hint="eastAsia"/>
                <w:color w:val="000000"/>
                <w:sz w:val="20"/>
              </w:rPr>
              <w:t>prohibited substance chloramphenicol (2.98 µg/kg - ppb) in mineral feed for piglets from Lithuania</w:t>
            </w:r>
          </w:p>
        </w:tc>
      </w:tr>
      <w:tr w:rsidR="00DF5BE8" w:rsidRPr="00E67C73" w14:paraId="2D62232F" w14:textId="77777777" w:rsidTr="009A0CEB">
        <w:trPr>
          <w:trHeight w:val="567"/>
        </w:trPr>
        <w:tc>
          <w:tcPr>
            <w:tcW w:w="10008" w:type="dxa"/>
            <w:gridSpan w:val="4"/>
            <w:shd w:val="clear" w:color="auto" w:fill="FFFFFF" w:themeFill="background1"/>
          </w:tcPr>
          <w:p w14:paraId="2D62232E" w14:textId="77777777" w:rsidR="00DF5BE8" w:rsidRPr="003C666D" w:rsidRDefault="00DF5BE8" w:rsidP="003C666D">
            <w:pPr>
              <w:rPr>
                <w:rFonts w:ascii="Calibri" w:hAnsi="Calibri"/>
                <w:b/>
                <w:color w:val="000000"/>
                <w:sz w:val="28"/>
                <w:szCs w:val="28"/>
              </w:rPr>
            </w:pPr>
            <w:r w:rsidRPr="003C666D">
              <w:rPr>
                <w:rFonts w:ascii="Calibri" w:hAnsi="Calibri"/>
                <w:b/>
                <w:color w:val="000000"/>
                <w:sz w:val="28"/>
                <w:szCs w:val="28"/>
              </w:rPr>
              <w:t>Feed materials</w:t>
            </w:r>
          </w:p>
        </w:tc>
      </w:tr>
      <w:tr w:rsidR="00DF5BE8" w:rsidRPr="00E67C73" w14:paraId="2D622334" w14:textId="77777777" w:rsidTr="00943932">
        <w:trPr>
          <w:trHeight w:val="624"/>
        </w:trPr>
        <w:tc>
          <w:tcPr>
            <w:tcW w:w="1624" w:type="dxa"/>
            <w:shd w:val="clear" w:color="auto" w:fill="C2D69B" w:themeFill="accent3" w:themeFillTint="99"/>
            <w:vAlign w:val="center"/>
          </w:tcPr>
          <w:p w14:paraId="2D622330" w14:textId="77777777" w:rsidR="00DF5BE8" w:rsidRPr="002F4FCA" w:rsidRDefault="00DF5BE8" w:rsidP="003C666D">
            <w:pPr>
              <w:spacing w:line="240" w:lineRule="auto"/>
              <w:jc w:val="center"/>
              <w:rPr>
                <w:rFonts w:ascii="Calibri" w:hAnsi="Calibri"/>
                <w:b/>
                <w:bCs/>
                <w:color w:val="000000"/>
                <w:sz w:val="20"/>
              </w:rPr>
            </w:pPr>
            <w:r w:rsidRPr="002F4FCA">
              <w:rPr>
                <w:rFonts w:ascii="Calibri" w:hAnsi="Calibri"/>
                <w:b/>
                <w:bCs/>
                <w:color w:val="000000"/>
                <w:sz w:val="20"/>
              </w:rPr>
              <w:t>Date</w:t>
            </w:r>
          </w:p>
        </w:tc>
        <w:tc>
          <w:tcPr>
            <w:tcW w:w="1079" w:type="dxa"/>
            <w:shd w:val="clear" w:color="auto" w:fill="C2D69B" w:themeFill="accent3" w:themeFillTint="99"/>
            <w:vAlign w:val="center"/>
          </w:tcPr>
          <w:p w14:paraId="2D622331" w14:textId="77777777" w:rsidR="00DF5BE8" w:rsidRPr="002F4FCA" w:rsidRDefault="00DF5BE8" w:rsidP="003C666D">
            <w:pPr>
              <w:spacing w:line="240" w:lineRule="auto"/>
              <w:jc w:val="center"/>
              <w:rPr>
                <w:rFonts w:ascii="Calibri" w:hAnsi="Calibri"/>
                <w:b/>
                <w:bCs/>
                <w:color w:val="000000"/>
                <w:sz w:val="20"/>
              </w:rPr>
            </w:pPr>
            <w:r w:rsidRPr="002F4FCA">
              <w:rPr>
                <w:rFonts w:ascii="Calibri" w:hAnsi="Calibri"/>
                <w:b/>
                <w:bCs/>
                <w:color w:val="000000"/>
                <w:sz w:val="20"/>
              </w:rPr>
              <w:t>Notified by</w:t>
            </w:r>
          </w:p>
        </w:tc>
        <w:tc>
          <w:tcPr>
            <w:tcW w:w="1342" w:type="dxa"/>
            <w:shd w:val="clear" w:color="auto" w:fill="C2D69B" w:themeFill="accent3" w:themeFillTint="99"/>
            <w:vAlign w:val="center"/>
          </w:tcPr>
          <w:p w14:paraId="2D622332" w14:textId="77777777" w:rsidR="00DF5BE8" w:rsidRPr="002F4FCA" w:rsidRDefault="00DF5BE8" w:rsidP="003C666D">
            <w:pPr>
              <w:spacing w:line="240" w:lineRule="auto"/>
              <w:jc w:val="center"/>
              <w:rPr>
                <w:rFonts w:ascii="Calibri" w:hAnsi="Calibri"/>
                <w:b/>
                <w:bCs/>
                <w:color w:val="000000"/>
                <w:sz w:val="20"/>
              </w:rPr>
            </w:pPr>
            <w:r w:rsidRPr="002F4FCA">
              <w:rPr>
                <w:rFonts w:ascii="Calibri" w:hAnsi="Calibri"/>
                <w:b/>
                <w:bCs/>
                <w:color w:val="000000"/>
                <w:sz w:val="20"/>
              </w:rPr>
              <w:t>Origin</w:t>
            </w:r>
          </w:p>
        </w:tc>
        <w:tc>
          <w:tcPr>
            <w:tcW w:w="5963" w:type="dxa"/>
            <w:shd w:val="clear" w:color="auto" w:fill="C2D69B" w:themeFill="accent3" w:themeFillTint="99"/>
            <w:vAlign w:val="center"/>
          </w:tcPr>
          <w:p w14:paraId="2D622333" w14:textId="77777777" w:rsidR="00DF5BE8" w:rsidRPr="002F4FCA" w:rsidRDefault="00DF5BE8" w:rsidP="003C666D">
            <w:pPr>
              <w:spacing w:line="240" w:lineRule="auto"/>
              <w:jc w:val="center"/>
              <w:rPr>
                <w:rFonts w:ascii="Calibri" w:hAnsi="Calibri"/>
                <w:b/>
                <w:bCs/>
                <w:color w:val="000000"/>
                <w:sz w:val="20"/>
              </w:rPr>
            </w:pPr>
            <w:r w:rsidRPr="002F4FCA">
              <w:rPr>
                <w:rFonts w:ascii="Calibri" w:hAnsi="Calibri"/>
                <w:b/>
                <w:bCs/>
                <w:color w:val="000000"/>
                <w:sz w:val="20"/>
              </w:rPr>
              <w:t>Subject</w:t>
            </w:r>
          </w:p>
        </w:tc>
      </w:tr>
      <w:tr w:rsidR="00DF5BE8" w:rsidRPr="00E67C73" w14:paraId="2D622339" w14:textId="77777777" w:rsidTr="00943932">
        <w:trPr>
          <w:trHeight w:val="645"/>
        </w:trPr>
        <w:tc>
          <w:tcPr>
            <w:tcW w:w="1624" w:type="dxa"/>
            <w:shd w:val="clear" w:color="000000" w:fill="FFFFFF"/>
          </w:tcPr>
          <w:p w14:paraId="2D622335" w14:textId="267DFA43"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05/01/2015</w:t>
            </w:r>
          </w:p>
        </w:tc>
        <w:tc>
          <w:tcPr>
            <w:tcW w:w="1079" w:type="dxa"/>
            <w:shd w:val="clear" w:color="000000" w:fill="FFFFFF"/>
          </w:tcPr>
          <w:p w14:paraId="2D622336" w14:textId="53FAF24A"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337" w14:textId="2D6F2C8E" w:rsidR="00DF5BE8" w:rsidRPr="002F4FCA" w:rsidRDefault="00DF5BE8" w:rsidP="003C666D">
            <w:pPr>
              <w:rPr>
                <w:rFonts w:ascii="Calibri" w:hAnsi="Calibri"/>
                <w:color w:val="000000"/>
                <w:sz w:val="20"/>
              </w:rPr>
            </w:pPr>
            <w:r w:rsidRPr="002F4FCA">
              <w:rPr>
                <w:rFonts w:ascii="Calibri" w:hAnsi="Calibri"/>
                <w:color w:val="000000"/>
                <w:sz w:val="20"/>
              </w:rPr>
              <w:t>From France</w:t>
            </w:r>
          </w:p>
        </w:tc>
        <w:tc>
          <w:tcPr>
            <w:tcW w:w="5963" w:type="dxa"/>
            <w:shd w:val="clear" w:color="000000" w:fill="FFFFFF"/>
          </w:tcPr>
          <w:p w14:paraId="2D622338" w14:textId="46546AAB"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Rissen</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processed animal proteins from France</w:t>
            </w:r>
          </w:p>
        </w:tc>
      </w:tr>
      <w:tr w:rsidR="00DF5BE8" w:rsidRPr="00E67C73" w14:paraId="2D62233E" w14:textId="77777777" w:rsidTr="00943932">
        <w:trPr>
          <w:trHeight w:val="645"/>
        </w:trPr>
        <w:tc>
          <w:tcPr>
            <w:tcW w:w="1624" w:type="dxa"/>
            <w:shd w:val="clear" w:color="000000" w:fill="FFFFFF"/>
          </w:tcPr>
          <w:p w14:paraId="2D62233A" w14:textId="49F6A88B"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07/01/2015</w:t>
            </w:r>
          </w:p>
        </w:tc>
        <w:tc>
          <w:tcPr>
            <w:tcW w:w="1079" w:type="dxa"/>
            <w:shd w:val="clear" w:color="000000" w:fill="FFFFFF"/>
          </w:tcPr>
          <w:p w14:paraId="2D62233B" w14:textId="5D2DF47F"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000000" w:fill="FFFFFF"/>
          </w:tcPr>
          <w:p w14:paraId="2D62233C" w14:textId="74F3D028" w:rsidR="00DF5BE8" w:rsidRPr="002F4FCA" w:rsidRDefault="00DF5BE8" w:rsidP="003C666D">
            <w:pPr>
              <w:rPr>
                <w:rFonts w:ascii="Calibri" w:hAnsi="Calibri"/>
                <w:color w:val="000000"/>
                <w:sz w:val="20"/>
              </w:rPr>
            </w:pPr>
            <w:r w:rsidRPr="002F4FCA">
              <w:rPr>
                <w:rFonts w:ascii="Calibri" w:hAnsi="Calibri"/>
                <w:color w:val="000000"/>
                <w:sz w:val="20"/>
              </w:rPr>
              <w:t xml:space="preserve">From Canada </w:t>
            </w:r>
          </w:p>
        </w:tc>
        <w:tc>
          <w:tcPr>
            <w:tcW w:w="5963" w:type="dxa"/>
            <w:shd w:val="clear" w:color="000000" w:fill="FFFFFF"/>
          </w:tcPr>
          <w:p w14:paraId="2D62233D" w14:textId="2F8D0C4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arsenic (4.5 mg/kg - ppm) in feed supplement from Canada</w:t>
            </w:r>
          </w:p>
        </w:tc>
      </w:tr>
      <w:tr w:rsidR="00DF5BE8" w:rsidRPr="00E67C73" w14:paraId="2D622343" w14:textId="77777777" w:rsidTr="00943932">
        <w:trPr>
          <w:trHeight w:val="645"/>
        </w:trPr>
        <w:tc>
          <w:tcPr>
            <w:tcW w:w="1624" w:type="dxa"/>
            <w:shd w:val="clear" w:color="000000" w:fill="FFFFFF"/>
          </w:tcPr>
          <w:p w14:paraId="2D62233F" w14:textId="16ACABEC"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07/01/2015</w:t>
            </w:r>
          </w:p>
        </w:tc>
        <w:tc>
          <w:tcPr>
            <w:tcW w:w="1079" w:type="dxa"/>
            <w:shd w:val="clear" w:color="000000" w:fill="FFFFFF"/>
          </w:tcPr>
          <w:p w14:paraId="2D622340" w14:textId="47099064"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341" w14:textId="48858AFD" w:rsidR="00DF5BE8" w:rsidRPr="002F4FCA" w:rsidRDefault="00DF5BE8" w:rsidP="003C666D">
            <w:pPr>
              <w:rPr>
                <w:rFonts w:ascii="Calibri" w:hAnsi="Calibri"/>
                <w:color w:val="000000"/>
                <w:sz w:val="20"/>
              </w:rPr>
            </w:pPr>
            <w:r w:rsidRPr="002F4FCA">
              <w:rPr>
                <w:rFonts w:ascii="Calibri" w:hAnsi="Calibri"/>
                <w:color w:val="000000"/>
                <w:sz w:val="20"/>
              </w:rPr>
              <w:t>From Spain</w:t>
            </w:r>
          </w:p>
        </w:tc>
        <w:tc>
          <w:tcPr>
            <w:tcW w:w="5963" w:type="dxa"/>
            <w:shd w:val="clear" w:color="000000" w:fill="FFFFFF"/>
          </w:tcPr>
          <w:p w14:paraId="2D622342" w14:textId="511D81D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Livingstone in processed animal proteins from Spain</w:t>
            </w:r>
          </w:p>
        </w:tc>
      </w:tr>
      <w:tr w:rsidR="00DF5BE8" w:rsidRPr="00E67C73" w14:paraId="2D622348" w14:textId="77777777" w:rsidTr="00943932">
        <w:trPr>
          <w:trHeight w:val="645"/>
        </w:trPr>
        <w:tc>
          <w:tcPr>
            <w:tcW w:w="1624" w:type="dxa"/>
            <w:shd w:val="clear" w:color="000000" w:fill="FFFFFF"/>
          </w:tcPr>
          <w:p w14:paraId="2D622344" w14:textId="794C44E3"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08/01/2015</w:t>
            </w:r>
          </w:p>
        </w:tc>
        <w:tc>
          <w:tcPr>
            <w:tcW w:w="1079" w:type="dxa"/>
            <w:shd w:val="clear" w:color="000000" w:fill="FFFFFF"/>
          </w:tcPr>
          <w:p w14:paraId="2D622345" w14:textId="54F52784"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2D622346" w14:textId="4631DA83" w:rsidR="00DF5BE8" w:rsidRPr="002F4FCA" w:rsidRDefault="00DF5BE8" w:rsidP="003C666D">
            <w:pPr>
              <w:rPr>
                <w:rFonts w:ascii="Calibri" w:hAnsi="Calibri"/>
                <w:color w:val="000000"/>
                <w:sz w:val="20"/>
              </w:rPr>
            </w:pPr>
            <w:r w:rsidRPr="002F4FCA">
              <w:rPr>
                <w:rFonts w:ascii="Calibri" w:hAnsi="Calibri"/>
                <w:color w:val="000000"/>
                <w:sz w:val="20"/>
              </w:rPr>
              <w:t>From Ukraine</w:t>
            </w:r>
          </w:p>
        </w:tc>
        <w:tc>
          <w:tcPr>
            <w:tcW w:w="5963" w:type="dxa"/>
            <w:shd w:val="clear" w:color="000000" w:fill="FFFFFF"/>
          </w:tcPr>
          <w:p w14:paraId="2D622347" w14:textId="740B2B2F" w:rsidR="00DF5BE8" w:rsidRPr="002F4FCA" w:rsidRDefault="00DF5BE8" w:rsidP="003C666D">
            <w:pPr>
              <w:rPr>
                <w:rFonts w:ascii="Calibri" w:hAnsi="Calibri"/>
                <w:color w:val="000000"/>
                <w:sz w:val="20"/>
              </w:rPr>
            </w:pPr>
            <w:proofErr w:type="spellStart"/>
            <w:r w:rsidRPr="002F4FCA">
              <w:rPr>
                <w:rFonts w:ascii="Arial Unicode MS" w:eastAsia="Arial Unicode MS" w:hAnsi="Arial Unicode MS" w:cs="Arial Unicode MS" w:hint="eastAsia"/>
                <w:color w:val="000000"/>
                <w:sz w:val="20"/>
              </w:rPr>
              <w:t>metalaxyl</w:t>
            </w:r>
            <w:proofErr w:type="spellEnd"/>
            <w:r w:rsidRPr="002F4FCA">
              <w:rPr>
                <w:rFonts w:ascii="Arial Unicode MS" w:eastAsia="Arial Unicode MS" w:hAnsi="Arial Unicode MS" w:cs="Arial Unicode MS" w:hint="eastAsia"/>
                <w:color w:val="000000"/>
                <w:sz w:val="20"/>
              </w:rPr>
              <w:t xml:space="preserve"> (1.1; 0.221 mg/kg - ppm) in organic sunflower cake from Ukraine, via the Netherlands</w:t>
            </w:r>
          </w:p>
        </w:tc>
      </w:tr>
      <w:tr w:rsidR="00DF5BE8" w:rsidRPr="00E67C73" w14:paraId="2D62234D" w14:textId="77777777" w:rsidTr="00943932">
        <w:trPr>
          <w:trHeight w:val="645"/>
        </w:trPr>
        <w:tc>
          <w:tcPr>
            <w:tcW w:w="1624" w:type="dxa"/>
            <w:shd w:val="clear" w:color="000000" w:fill="FFFFFF"/>
          </w:tcPr>
          <w:p w14:paraId="2D622349" w14:textId="7DFBB597"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09/01/2015</w:t>
            </w:r>
          </w:p>
        </w:tc>
        <w:tc>
          <w:tcPr>
            <w:tcW w:w="1079" w:type="dxa"/>
            <w:shd w:val="clear" w:color="000000" w:fill="FFFFFF"/>
          </w:tcPr>
          <w:p w14:paraId="2D62234A" w14:textId="5BF9CEF7"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Spain</w:t>
            </w:r>
          </w:p>
        </w:tc>
        <w:tc>
          <w:tcPr>
            <w:tcW w:w="1342" w:type="dxa"/>
            <w:shd w:val="clear" w:color="000000" w:fill="FFFFFF"/>
          </w:tcPr>
          <w:p w14:paraId="2D62234B" w14:textId="01989BD3" w:rsidR="00DF5BE8" w:rsidRPr="002F4FCA" w:rsidRDefault="00DF5BE8" w:rsidP="003C666D">
            <w:pPr>
              <w:rPr>
                <w:rFonts w:ascii="Calibri" w:hAnsi="Calibri"/>
                <w:color w:val="000000"/>
                <w:sz w:val="20"/>
              </w:rPr>
            </w:pPr>
            <w:r w:rsidRPr="002F4FCA">
              <w:rPr>
                <w:rFonts w:ascii="Calibri" w:hAnsi="Calibri"/>
                <w:color w:val="000000"/>
                <w:sz w:val="20"/>
              </w:rPr>
              <w:t>From Chile</w:t>
            </w:r>
          </w:p>
        </w:tc>
        <w:tc>
          <w:tcPr>
            <w:tcW w:w="5963" w:type="dxa"/>
            <w:shd w:val="clear" w:color="000000" w:fill="FFFFFF"/>
          </w:tcPr>
          <w:p w14:paraId="2D62234C" w14:textId="6B84A39B"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too high count of </w:t>
            </w:r>
            <w:proofErr w:type="spellStart"/>
            <w:r w:rsidRPr="002F4FCA">
              <w:rPr>
                <w:rFonts w:ascii="Arial Unicode MS" w:eastAsia="Arial Unicode MS" w:hAnsi="Arial Unicode MS" w:cs="Arial Unicode MS" w:hint="eastAsia"/>
                <w:color w:val="000000"/>
                <w:sz w:val="20"/>
              </w:rPr>
              <w:t>Enterobacteriaceae</w:t>
            </w:r>
            <w:proofErr w:type="spellEnd"/>
            <w:r w:rsidRPr="002F4FCA">
              <w:rPr>
                <w:rFonts w:ascii="Arial Unicode MS" w:eastAsia="Arial Unicode MS" w:hAnsi="Arial Unicode MS" w:cs="Arial Unicode MS" w:hint="eastAsia"/>
                <w:color w:val="000000"/>
                <w:sz w:val="20"/>
              </w:rPr>
              <w:t xml:space="preserve"> (1700 </w:t>
            </w:r>
            <w:proofErr w:type="spellStart"/>
            <w:r w:rsidRPr="002F4FCA">
              <w:rPr>
                <w:rFonts w:ascii="Arial Unicode MS" w:eastAsia="Arial Unicode MS" w:hAnsi="Arial Unicode MS" w:cs="Arial Unicode MS" w:hint="eastAsia"/>
                <w:color w:val="000000"/>
                <w:sz w:val="20"/>
              </w:rPr>
              <w:t>CFU</w:t>
            </w:r>
            <w:proofErr w:type="spellEnd"/>
            <w:r w:rsidRPr="002F4FCA">
              <w:rPr>
                <w:rFonts w:ascii="Arial Unicode MS" w:eastAsia="Arial Unicode MS" w:hAnsi="Arial Unicode MS" w:cs="Arial Unicode MS" w:hint="eastAsia"/>
                <w:color w:val="000000"/>
                <w:sz w:val="20"/>
              </w:rPr>
              <w:t xml:space="preserve">/g) in fish </w:t>
            </w:r>
            <w:r w:rsidRPr="002F4FCA">
              <w:rPr>
                <w:rFonts w:ascii="Arial Unicode MS" w:eastAsia="Arial Unicode MS" w:hAnsi="Arial Unicode MS" w:cs="Arial Unicode MS" w:hint="eastAsia"/>
                <w:color w:val="000000"/>
                <w:sz w:val="20"/>
              </w:rPr>
              <w:lastRenderedPageBreak/>
              <w:t>meal from Chile</w:t>
            </w:r>
          </w:p>
        </w:tc>
      </w:tr>
      <w:tr w:rsidR="00DF5BE8" w:rsidRPr="00E67C73" w14:paraId="2D622352" w14:textId="77777777" w:rsidTr="00943932">
        <w:trPr>
          <w:trHeight w:val="645"/>
        </w:trPr>
        <w:tc>
          <w:tcPr>
            <w:tcW w:w="1624" w:type="dxa"/>
            <w:shd w:val="clear" w:color="000000" w:fill="FFFFFF"/>
          </w:tcPr>
          <w:p w14:paraId="2D62234E" w14:textId="3C726F3F"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lastRenderedPageBreak/>
              <w:t>14/01/2015</w:t>
            </w:r>
          </w:p>
        </w:tc>
        <w:tc>
          <w:tcPr>
            <w:tcW w:w="1079" w:type="dxa"/>
            <w:shd w:val="clear" w:color="000000" w:fill="FFFFFF"/>
          </w:tcPr>
          <w:p w14:paraId="2D62234F" w14:textId="1985B5AC" w:rsidR="00DF5BE8" w:rsidRPr="002F4FCA" w:rsidRDefault="00DF5BE8" w:rsidP="00A265A7">
            <w:pPr>
              <w:rPr>
                <w:rFonts w:ascii="Calibri" w:hAnsi="Calibri"/>
                <w:color w:val="000000"/>
                <w:sz w:val="20"/>
              </w:rPr>
            </w:pPr>
            <w:r w:rsidRPr="002F4FCA">
              <w:rPr>
                <w:rFonts w:ascii="Arial Unicode MS" w:eastAsia="Arial Unicode MS" w:hAnsi="Arial Unicode MS" w:cs="Arial Unicode MS" w:hint="eastAsia"/>
                <w:color w:val="000000"/>
                <w:sz w:val="20"/>
              </w:rPr>
              <w:t>Italy</w:t>
            </w:r>
          </w:p>
        </w:tc>
        <w:tc>
          <w:tcPr>
            <w:tcW w:w="1342" w:type="dxa"/>
            <w:shd w:val="clear" w:color="000000" w:fill="FFFFFF"/>
          </w:tcPr>
          <w:p w14:paraId="2D622350" w14:textId="569EA506" w:rsidR="00DF5BE8" w:rsidRPr="002F4FCA" w:rsidRDefault="00DF5BE8" w:rsidP="00A265A7">
            <w:pPr>
              <w:rPr>
                <w:rFonts w:ascii="Calibri" w:hAnsi="Calibri"/>
                <w:color w:val="000000"/>
                <w:sz w:val="20"/>
              </w:rPr>
            </w:pPr>
            <w:r w:rsidRPr="002F4FCA">
              <w:rPr>
                <w:rFonts w:ascii="Calibri" w:hAnsi="Calibri"/>
                <w:color w:val="000000"/>
                <w:sz w:val="20"/>
              </w:rPr>
              <w:t>From Spain</w:t>
            </w:r>
          </w:p>
        </w:tc>
        <w:tc>
          <w:tcPr>
            <w:tcW w:w="5963" w:type="dxa"/>
            <w:shd w:val="clear" w:color="000000" w:fill="FFFFFF"/>
          </w:tcPr>
          <w:p w14:paraId="2D622351" w14:textId="5A856320" w:rsidR="00DF5BE8" w:rsidRPr="002F4FCA" w:rsidRDefault="00DF5BE8" w:rsidP="00A265A7">
            <w:pPr>
              <w:rPr>
                <w:rFonts w:ascii="Calibri" w:hAnsi="Calibri"/>
                <w:color w:val="000000"/>
                <w:sz w:val="20"/>
              </w:rPr>
            </w:pPr>
            <w:r w:rsidRPr="002F4FCA">
              <w:rPr>
                <w:rFonts w:ascii="Arial Unicode MS" w:eastAsia="Arial Unicode MS" w:hAnsi="Arial Unicode MS" w:cs="Arial Unicode MS" w:hint="eastAsia"/>
                <w:color w:val="000000"/>
                <w:sz w:val="20"/>
              </w:rPr>
              <w:t>Salmonella spp.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poultry meal from Spain</w:t>
            </w:r>
          </w:p>
        </w:tc>
      </w:tr>
      <w:tr w:rsidR="00DF5BE8" w:rsidRPr="00E67C73" w14:paraId="2D622357" w14:textId="77777777" w:rsidTr="00943932">
        <w:trPr>
          <w:trHeight w:val="645"/>
        </w:trPr>
        <w:tc>
          <w:tcPr>
            <w:tcW w:w="1624" w:type="dxa"/>
            <w:shd w:val="clear" w:color="000000" w:fill="FFFFFF"/>
          </w:tcPr>
          <w:p w14:paraId="2D622353" w14:textId="0D229470"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19/01/2015</w:t>
            </w:r>
          </w:p>
        </w:tc>
        <w:tc>
          <w:tcPr>
            <w:tcW w:w="1079" w:type="dxa"/>
            <w:shd w:val="clear" w:color="000000" w:fill="FFFFFF"/>
          </w:tcPr>
          <w:p w14:paraId="2D622354" w14:textId="39973617"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000000" w:fill="FFFFFF"/>
          </w:tcPr>
          <w:p w14:paraId="2D622355" w14:textId="1F2DB9F0" w:rsidR="00DF5BE8" w:rsidRPr="002F4FCA" w:rsidRDefault="00DF5BE8" w:rsidP="003C666D">
            <w:pPr>
              <w:rPr>
                <w:rFonts w:ascii="Calibri" w:hAnsi="Calibri"/>
                <w:color w:val="000000"/>
                <w:sz w:val="20"/>
              </w:rPr>
            </w:pPr>
            <w:r w:rsidRPr="002F4FCA">
              <w:rPr>
                <w:rFonts w:ascii="Calibri" w:hAnsi="Calibri"/>
                <w:color w:val="000000"/>
                <w:sz w:val="20"/>
              </w:rPr>
              <w:t>From Brazil</w:t>
            </w:r>
          </w:p>
        </w:tc>
        <w:tc>
          <w:tcPr>
            <w:tcW w:w="5963" w:type="dxa"/>
            <w:shd w:val="clear" w:color="000000" w:fill="FFFFFF"/>
          </w:tcPr>
          <w:p w14:paraId="2D622356" w14:textId="4A38992B" w:rsidR="00DF5BE8" w:rsidRPr="002F4FCA" w:rsidRDefault="00DF5BE8" w:rsidP="003C666D">
            <w:pPr>
              <w:rPr>
                <w:rFonts w:ascii="Calibri" w:hAnsi="Calibri"/>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104 µg/kg - ppb) in shelled groundnuts for birdfeed from Brazil</w:t>
            </w:r>
          </w:p>
        </w:tc>
      </w:tr>
      <w:tr w:rsidR="00DF5BE8" w:rsidRPr="00E67C73" w14:paraId="2D62235C" w14:textId="77777777" w:rsidTr="00943932">
        <w:trPr>
          <w:trHeight w:val="645"/>
        </w:trPr>
        <w:tc>
          <w:tcPr>
            <w:tcW w:w="1624" w:type="dxa"/>
            <w:shd w:val="clear" w:color="000000" w:fill="FFFFFF"/>
          </w:tcPr>
          <w:p w14:paraId="2D622358" w14:textId="02A54A48"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23/01/2015</w:t>
            </w:r>
          </w:p>
        </w:tc>
        <w:tc>
          <w:tcPr>
            <w:tcW w:w="1079" w:type="dxa"/>
            <w:shd w:val="clear" w:color="000000" w:fill="FFFFFF"/>
          </w:tcPr>
          <w:p w14:paraId="2D622359" w14:textId="7902E97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Cyprus</w:t>
            </w:r>
          </w:p>
        </w:tc>
        <w:tc>
          <w:tcPr>
            <w:tcW w:w="1342" w:type="dxa"/>
            <w:shd w:val="clear" w:color="000000" w:fill="FFFFFF"/>
          </w:tcPr>
          <w:p w14:paraId="2D62235A" w14:textId="3842FA90" w:rsidR="00DF5BE8" w:rsidRPr="002F4FCA" w:rsidRDefault="00DF5BE8" w:rsidP="003C666D">
            <w:pPr>
              <w:rPr>
                <w:rFonts w:ascii="Calibri" w:hAnsi="Calibri"/>
                <w:color w:val="000000"/>
                <w:sz w:val="20"/>
              </w:rPr>
            </w:pPr>
            <w:r w:rsidRPr="002F4FCA">
              <w:rPr>
                <w:rFonts w:ascii="Calibri" w:hAnsi="Calibri"/>
                <w:color w:val="000000"/>
                <w:sz w:val="20"/>
              </w:rPr>
              <w:t>From China</w:t>
            </w:r>
          </w:p>
        </w:tc>
        <w:tc>
          <w:tcPr>
            <w:tcW w:w="5963" w:type="dxa"/>
            <w:shd w:val="clear" w:color="000000" w:fill="FFFFFF"/>
          </w:tcPr>
          <w:p w14:paraId="2D62235B" w14:textId="7858D897"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Havana in rice protein meal from China</w:t>
            </w:r>
          </w:p>
        </w:tc>
      </w:tr>
      <w:tr w:rsidR="00DF5BE8" w:rsidRPr="00E67C73" w14:paraId="2D622361" w14:textId="77777777" w:rsidTr="00943932">
        <w:trPr>
          <w:trHeight w:val="645"/>
        </w:trPr>
        <w:tc>
          <w:tcPr>
            <w:tcW w:w="1624" w:type="dxa"/>
            <w:shd w:val="clear" w:color="000000" w:fill="FFFFFF"/>
          </w:tcPr>
          <w:p w14:paraId="2D62235D" w14:textId="1A1F6B79"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27/01/2015</w:t>
            </w:r>
          </w:p>
        </w:tc>
        <w:tc>
          <w:tcPr>
            <w:tcW w:w="1079" w:type="dxa"/>
            <w:shd w:val="clear" w:color="000000" w:fill="FFFFFF"/>
          </w:tcPr>
          <w:p w14:paraId="2D62235E" w14:textId="7FC29320"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Romania</w:t>
            </w:r>
          </w:p>
        </w:tc>
        <w:tc>
          <w:tcPr>
            <w:tcW w:w="1342" w:type="dxa"/>
            <w:shd w:val="clear" w:color="000000" w:fill="FFFFFF"/>
          </w:tcPr>
          <w:p w14:paraId="2D62235F" w14:textId="7C934000" w:rsidR="00DF5BE8" w:rsidRPr="002F4FCA" w:rsidRDefault="00DF5BE8" w:rsidP="003C666D">
            <w:pPr>
              <w:rPr>
                <w:rFonts w:ascii="Calibri" w:hAnsi="Calibri"/>
                <w:color w:val="000000"/>
                <w:sz w:val="20"/>
              </w:rPr>
            </w:pPr>
            <w:r w:rsidRPr="002F4FCA">
              <w:rPr>
                <w:rFonts w:ascii="Calibri" w:hAnsi="Calibri"/>
                <w:color w:val="000000"/>
                <w:sz w:val="20"/>
              </w:rPr>
              <w:t>From Romania</w:t>
            </w:r>
          </w:p>
        </w:tc>
        <w:tc>
          <w:tcPr>
            <w:tcW w:w="5963" w:type="dxa"/>
            <w:shd w:val="clear" w:color="000000" w:fill="FFFFFF"/>
          </w:tcPr>
          <w:p w14:paraId="2D622360" w14:textId="037A0E1F"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Tennessee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sunflower meal in bulk from Romania</w:t>
            </w:r>
          </w:p>
        </w:tc>
      </w:tr>
      <w:tr w:rsidR="00DF5BE8" w:rsidRPr="00E67C73" w14:paraId="2D622366" w14:textId="77777777" w:rsidTr="00943932">
        <w:trPr>
          <w:trHeight w:val="645"/>
        </w:trPr>
        <w:tc>
          <w:tcPr>
            <w:tcW w:w="1624" w:type="dxa"/>
            <w:shd w:val="clear" w:color="000000" w:fill="FFFFFF"/>
          </w:tcPr>
          <w:p w14:paraId="2D622362" w14:textId="426AC718"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27/01/2015</w:t>
            </w:r>
          </w:p>
        </w:tc>
        <w:tc>
          <w:tcPr>
            <w:tcW w:w="1079" w:type="dxa"/>
            <w:shd w:val="clear" w:color="000000" w:fill="FFFFFF"/>
          </w:tcPr>
          <w:p w14:paraId="2D622363" w14:textId="6693353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Denmark</w:t>
            </w:r>
          </w:p>
        </w:tc>
        <w:tc>
          <w:tcPr>
            <w:tcW w:w="1342" w:type="dxa"/>
            <w:shd w:val="clear" w:color="000000" w:fill="FFFFFF"/>
          </w:tcPr>
          <w:p w14:paraId="2D622364" w14:textId="380B2A19" w:rsidR="00DF5BE8" w:rsidRPr="002F4FCA" w:rsidRDefault="00DF5BE8" w:rsidP="003C666D">
            <w:pPr>
              <w:rPr>
                <w:rFonts w:ascii="Calibri" w:hAnsi="Calibri"/>
                <w:color w:val="000000"/>
                <w:sz w:val="20"/>
              </w:rPr>
            </w:pPr>
            <w:r w:rsidRPr="002F4FCA">
              <w:rPr>
                <w:rFonts w:ascii="Calibri" w:hAnsi="Calibri"/>
                <w:color w:val="000000"/>
                <w:sz w:val="20"/>
              </w:rPr>
              <w:t>From Austria</w:t>
            </w:r>
          </w:p>
        </w:tc>
        <w:tc>
          <w:tcPr>
            <w:tcW w:w="5963" w:type="dxa"/>
            <w:shd w:val="clear" w:color="000000" w:fill="FFFFFF"/>
          </w:tcPr>
          <w:p w14:paraId="2D622365" w14:textId="7C7C7913"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too high content of ragweed (Ambrosia spp.) seeds (100 mg/kg - ppm) in seed mixture for bird feed from Austria</w:t>
            </w:r>
          </w:p>
        </w:tc>
      </w:tr>
      <w:tr w:rsidR="00DF5BE8" w:rsidRPr="00E67C73" w14:paraId="2D62236B" w14:textId="77777777" w:rsidTr="00943932">
        <w:trPr>
          <w:trHeight w:val="645"/>
        </w:trPr>
        <w:tc>
          <w:tcPr>
            <w:tcW w:w="1624" w:type="dxa"/>
            <w:shd w:val="clear" w:color="000000" w:fill="FFFFFF"/>
          </w:tcPr>
          <w:p w14:paraId="2D622367" w14:textId="1564AECD"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27/01/2015</w:t>
            </w:r>
          </w:p>
        </w:tc>
        <w:tc>
          <w:tcPr>
            <w:tcW w:w="1079" w:type="dxa"/>
            <w:shd w:val="clear" w:color="000000" w:fill="FFFFFF"/>
          </w:tcPr>
          <w:p w14:paraId="2D622368" w14:textId="386DBCA0"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Spain</w:t>
            </w:r>
          </w:p>
        </w:tc>
        <w:tc>
          <w:tcPr>
            <w:tcW w:w="1342" w:type="dxa"/>
            <w:shd w:val="clear" w:color="000000" w:fill="FFFFFF"/>
          </w:tcPr>
          <w:p w14:paraId="2D622369" w14:textId="4B1E3E3A" w:rsidR="00DF5BE8" w:rsidRPr="002F4FCA" w:rsidRDefault="00DF5BE8" w:rsidP="003C666D">
            <w:pPr>
              <w:rPr>
                <w:rFonts w:ascii="Calibri" w:hAnsi="Calibri"/>
                <w:color w:val="000000"/>
                <w:sz w:val="20"/>
              </w:rPr>
            </w:pPr>
            <w:r w:rsidRPr="002F4FCA">
              <w:rPr>
                <w:rFonts w:ascii="Calibri" w:hAnsi="Calibri"/>
                <w:color w:val="000000"/>
                <w:sz w:val="20"/>
              </w:rPr>
              <w:t>From Spain</w:t>
            </w:r>
          </w:p>
        </w:tc>
        <w:tc>
          <w:tcPr>
            <w:tcW w:w="5963" w:type="dxa"/>
            <w:shd w:val="clear" w:color="000000" w:fill="FFFFFF"/>
          </w:tcPr>
          <w:p w14:paraId="2D62236A" w14:textId="4E3DC87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spp.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meat meal from Spain</w:t>
            </w:r>
          </w:p>
        </w:tc>
      </w:tr>
      <w:tr w:rsidR="00DF5BE8" w:rsidRPr="00E67C73" w14:paraId="2D622370" w14:textId="77777777" w:rsidTr="00943932">
        <w:trPr>
          <w:trHeight w:val="645"/>
        </w:trPr>
        <w:tc>
          <w:tcPr>
            <w:tcW w:w="1624" w:type="dxa"/>
            <w:shd w:val="clear" w:color="000000" w:fill="FFFFFF"/>
          </w:tcPr>
          <w:p w14:paraId="2D62236C" w14:textId="5292A219"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28/01/2015</w:t>
            </w:r>
          </w:p>
        </w:tc>
        <w:tc>
          <w:tcPr>
            <w:tcW w:w="1079" w:type="dxa"/>
            <w:shd w:val="clear" w:color="000000" w:fill="FFFFFF"/>
          </w:tcPr>
          <w:p w14:paraId="2D62236D" w14:textId="64EA15B2"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Denmark</w:t>
            </w:r>
          </w:p>
        </w:tc>
        <w:tc>
          <w:tcPr>
            <w:tcW w:w="1342" w:type="dxa"/>
            <w:shd w:val="clear" w:color="000000" w:fill="FFFFFF"/>
          </w:tcPr>
          <w:p w14:paraId="2D62236E" w14:textId="624618DA" w:rsidR="00DF5BE8" w:rsidRPr="002F4FCA" w:rsidRDefault="00DF5BE8" w:rsidP="003C666D">
            <w:pPr>
              <w:rPr>
                <w:rFonts w:ascii="Calibri" w:hAnsi="Calibri"/>
                <w:color w:val="000000"/>
                <w:sz w:val="20"/>
              </w:rPr>
            </w:pPr>
            <w:r w:rsidRPr="002F4FCA">
              <w:rPr>
                <w:rFonts w:ascii="Calibri" w:hAnsi="Calibri"/>
                <w:color w:val="000000"/>
                <w:sz w:val="20"/>
              </w:rPr>
              <w:t>From Germany</w:t>
            </w:r>
          </w:p>
        </w:tc>
        <w:tc>
          <w:tcPr>
            <w:tcW w:w="5963" w:type="dxa"/>
            <w:shd w:val="clear" w:color="000000" w:fill="FFFFFF"/>
          </w:tcPr>
          <w:p w14:paraId="2D62236F" w14:textId="33411D2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too high content of ragweed (Ambrosia spp.) seeds (200 and 221 mg/kg - ppm) in sunflower seeds from Germany</w:t>
            </w:r>
          </w:p>
        </w:tc>
      </w:tr>
      <w:tr w:rsidR="00DF5BE8" w:rsidRPr="00E67C73" w14:paraId="2D622375" w14:textId="77777777" w:rsidTr="00F4768D">
        <w:trPr>
          <w:trHeight w:val="645"/>
        </w:trPr>
        <w:tc>
          <w:tcPr>
            <w:tcW w:w="1624" w:type="dxa"/>
            <w:shd w:val="clear" w:color="auto" w:fill="auto"/>
          </w:tcPr>
          <w:p w14:paraId="2D622371" w14:textId="5E6178B0"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30/01/2015</w:t>
            </w:r>
          </w:p>
        </w:tc>
        <w:tc>
          <w:tcPr>
            <w:tcW w:w="1079" w:type="dxa"/>
            <w:shd w:val="clear" w:color="auto" w:fill="auto"/>
          </w:tcPr>
          <w:p w14:paraId="2D622372" w14:textId="034F4A20" w:rsidR="00DF5BE8" w:rsidRPr="002F4FCA" w:rsidRDefault="00DF5BE8" w:rsidP="00DC314C">
            <w:pPr>
              <w:spacing w:line="240" w:lineRule="auto"/>
              <w:jc w:val="center"/>
              <w:rPr>
                <w:rFonts w:ascii="Calibri" w:hAnsi="Calibri"/>
                <w:b/>
                <w:bCs/>
                <w:color w:val="000000"/>
                <w:sz w:val="20"/>
              </w:rPr>
            </w:pPr>
            <w:r w:rsidRPr="002F4FCA">
              <w:rPr>
                <w:rFonts w:ascii="Arial Unicode MS" w:eastAsia="Arial Unicode MS" w:hAnsi="Arial Unicode MS" w:cs="Arial Unicode MS" w:hint="eastAsia"/>
                <w:color w:val="000000"/>
                <w:sz w:val="20"/>
              </w:rPr>
              <w:t>Denmark</w:t>
            </w:r>
          </w:p>
        </w:tc>
        <w:tc>
          <w:tcPr>
            <w:tcW w:w="1342" w:type="dxa"/>
            <w:shd w:val="clear" w:color="auto" w:fill="auto"/>
          </w:tcPr>
          <w:p w14:paraId="2D622373" w14:textId="36343E9C" w:rsidR="00DF5BE8" w:rsidRPr="002F4FCA" w:rsidRDefault="00DF5BE8" w:rsidP="00F4768D">
            <w:pPr>
              <w:spacing w:line="240" w:lineRule="auto"/>
              <w:rPr>
                <w:rFonts w:ascii="Calibri" w:hAnsi="Calibri"/>
                <w:b/>
                <w:bCs/>
                <w:color w:val="000000"/>
                <w:sz w:val="20"/>
              </w:rPr>
            </w:pPr>
            <w:r w:rsidRPr="002F4FCA">
              <w:rPr>
                <w:rFonts w:ascii="Calibri" w:hAnsi="Calibri"/>
                <w:color w:val="000000"/>
                <w:sz w:val="20"/>
              </w:rPr>
              <w:t>From Germany</w:t>
            </w:r>
          </w:p>
        </w:tc>
        <w:tc>
          <w:tcPr>
            <w:tcW w:w="5963" w:type="dxa"/>
            <w:shd w:val="clear" w:color="auto" w:fill="auto"/>
          </w:tcPr>
          <w:p w14:paraId="2D622374" w14:textId="64094945" w:rsidR="00DF5BE8" w:rsidRPr="002F4FCA" w:rsidRDefault="00DF5BE8" w:rsidP="00DC314C">
            <w:pPr>
              <w:spacing w:line="240" w:lineRule="auto"/>
              <w:jc w:val="center"/>
              <w:rPr>
                <w:rFonts w:ascii="Calibri" w:hAnsi="Calibri"/>
                <w:b/>
                <w:bCs/>
                <w:color w:val="000000"/>
                <w:sz w:val="20"/>
              </w:rPr>
            </w:pPr>
            <w:r w:rsidRPr="002F4FCA">
              <w:rPr>
                <w:rFonts w:ascii="Arial Unicode MS" w:eastAsia="Arial Unicode MS" w:hAnsi="Arial Unicode MS" w:cs="Arial Unicode MS" w:hint="eastAsia"/>
                <w:color w:val="000000"/>
                <w:sz w:val="20"/>
              </w:rPr>
              <w:t>too high content of ragweed (Ambrosia spp.) seeds (99 and 82 mg/kg - ppm) in mix for wild birds from Germany</w:t>
            </w:r>
          </w:p>
        </w:tc>
      </w:tr>
      <w:tr w:rsidR="00DF5BE8" w:rsidRPr="004D0A48" w14:paraId="2D62237A" w14:textId="77777777" w:rsidTr="00943932">
        <w:trPr>
          <w:trHeight w:val="645"/>
        </w:trPr>
        <w:tc>
          <w:tcPr>
            <w:tcW w:w="1624" w:type="dxa"/>
            <w:shd w:val="clear" w:color="000000" w:fill="FFFFFF"/>
          </w:tcPr>
          <w:p w14:paraId="2D622376" w14:textId="5C5FEF72"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30/01/2015</w:t>
            </w:r>
          </w:p>
        </w:tc>
        <w:tc>
          <w:tcPr>
            <w:tcW w:w="1079" w:type="dxa"/>
            <w:shd w:val="clear" w:color="000000" w:fill="FFFFFF"/>
          </w:tcPr>
          <w:p w14:paraId="2D622377" w14:textId="13DB55CA" w:rsidR="00DF5BE8" w:rsidRPr="002F4FCA" w:rsidRDefault="00DF5BE8" w:rsidP="00DC314C">
            <w:pPr>
              <w:rPr>
                <w:rFonts w:ascii="Calibri" w:hAnsi="Calibri"/>
                <w:color w:val="000000"/>
                <w:sz w:val="20"/>
              </w:rPr>
            </w:pPr>
            <w:r w:rsidRPr="002F4FCA">
              <w:rPr>
                <w:rFonts w:ascii="Arial Unicode MS" w:eastAsia="Arial Unicode MS" w:hAnsi="Arial Unicode MS" w:cs="Arial Unicode MS" w:hint="eastAsia"/>
                <w:color w:val="000000"/>
                <w:sz w:val="20"/>
              </w:rPr>
              <w:t>Italy</w:t>
            </w:r>
          </w:p>
        </w:tc>
        <w:tc>
          <w:tcPr>
            <w:tcW w:w="1342" w:type="dxa"/>
            <w:shd w:val="clear" w:color="000000" w:fill="FFFFFF"/>
          </w:tcPr>
          <w:p w14:paraId="2D622378" w14:textId="348F0909" w:rsidR="00DF5BE8" w:rsidRPr="002F4FCA" w:rsidRDefault="00DF5BE8" w:rsidP="00DC314C">
            <w:pPr>
              <w:rPr>
                <w:rFonts w:ascii="Calibri" w:hAnsi="Calibri"/>
                <w:color w:val="000000"/>
                <w:sz w:val="20"/>
              </w:rPr>
            </w:pPr>
            <w:r w:rsidRPr="002F4FCA">
              <w:rPr>
                <w:rFonts w:ascii="Calibri" w:hAnsi="Calibri"/>
                <w:color w:val="000000"/>
                <w:sz w:val="20"/>
              </w:rPr>
              <w:t>From Spain</w:t>
            </w:r>
          </w:p>
        </w:tc>
        <w:tc>
          <w:tcPr>
            <w:tcW w:w="5963" w:type="dxa"/>
            <w:shd w:val="clear" w:color="000000" w:fill="FFFFFF"/>
          </w:tcPr>
          <w:p w14:paraId="2D622379" w14:textId="534CDAEB" w:rsidR="00DF5BE8" w:rsidRPr="002F4FCA" w:rsidRDefault="00DF5BE8" w:rsidP="00DC314C">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Blockley</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poultry meal from Spain</w:t>
            </w:r>
          </w:p>
        </w:tc>
      </w:tr>
      <w:tr w:rsidR="00DF5BE8" w:rsidRPr="004D0A48" w14:paraId="2D62237F" w14:textId="77777777" w:rsidTr="00943932">
        <w:trPr>
          <w:trHeight w:val="645"/>
        </w:trPr>
        <w:tc>
          <w:tcPr>
            <w:tcW w:w="1624" w:type="dxa"/>
            <w:shd w:val="clear" w:color="000000" w:fill="FFFFFF"/>
          </w:tcPr>
          <w:p w14:paraId="2D62237B" w14:textId="6771DDC0"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02/02/2015</w:t>
            </w:r>
          </w:p>
        </w:tc>
        <w:tc>
          <w:tcPr>
            <w:tcW w:w="1079" w:type="dxa"/>
            <w:shd w:val="clear" w:color="000000" w:fill="FFFFFF"/>
          </w:tcPr>
          <w:p w14:paraId="2D62237C" w14:textId="6076E7A5"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Spain</w:t>
            </w:r>
          </w:p>
        </w:tc>
        <w:tc>
          <w:tcPr>
            <w:tcW w:w="1342" w:type="dxa"/>
            <w:shd w:val="clear" w:color="000000" w:fill="FFFFFF"/>
          </w:tcPr>
          <w:p w14:paraId="2D62237D" w14:textId="6E5A6CCB" w:rsidR="00DF5BE8" w:rsidRPr="002F4FCA" w:rsidRDefault="00DF5BE8" w:rsidP="003C666D">
            <w:pPr>
              <w:rPr>
                <w:rFonts w:ascii="Calibri" w:hAnsi="Calibri"/>
                <w:color w:val="000000"/>
                <w:sz w:val="20"/>
              </w:rPr>
            </w:pPr>
            <w:r w:rsidRPr="002F4FCA">
              <w:rPr>
                <w:rFonts w:ascii="Calibri" w:hAnsi="Calibri"/>
                <w:color w:val="000000"/>
                <w:sz w:val="20"/>
              </w:rPr>
              <w:t>From Spain</w:t>
            </w:r>
          </w:p>
        </w:tc>
        <w:tc>
          <w:tcPr>
            <w:tcW w:w="5963" w:type="dxa"/>
            <w:shd w:val="clear" w:color="000000" w:fill="FFFFFF"/>
          </w:tcPr>
          <w:p w14:paraId="2D62237E" w14:textId="4677571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spp.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meat meal (pork) from Spain</w:t>
            </w:r>
          </w:p>
        </w:tc>
      </w:tr>
      <w:tr w:rsidR="00DF5BE8" w:rsidRPr="004D0A48" w14:paraId="2D622384" w14:textId="77777777" w:rsidTr="00943932">
        <w:trPr>
          <w:trHeight w:val="645"/>
        </w:trPr>
        <w:tc>
          <w:tcPr>
            <w:tcW w:w="1624" w:type="dxa"/>
            <w:shd w:val="clear" w:color="000000" w:fill="FFFFFF"/>
          </w:tcPr>
          <w:p w14:paraId="2D622380" w14:textId="1654F9D3"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09/02/2015</w:t>
            </w:r>
          </w:p>
        </w:tc>
        <w:tc>
          <w:tcPr>
            <w:tcW w:w="1079" w:type="dxa"/>
            <w:shd w:val="clear" w:color="000000" w:fill="FFFFFF"/>
          </w:tcPr>
          <w:p w14:paraId="2D622381" w14:textId="4CA19DC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Italy</w:t>
            </w:r>
          </w:p>
        </w:tc>
        <w:tc>
          <w:tcPr>
            <w:tcW w:w="1342" w:type="dxa"/>
            <w:shd w:val="clear" w:color="000000" w:fill="FFFFFF"/>
          </w:tcPr>
          <w:p w14:paraId="2D622382" w14:textId="1E0C8F60" w:rsidR="00DF5BE8" w:rsidRPr="002F4FCA" w:rsidRDefault="00DF5BE8" w:rsidP="003C666D">
            <w:pPr>
              <w:rPr>
                <w:rFonts w:ascii="Calibri" w:hAnsi="Calibri"/>
                <w:color w:val="000000"/>
                <w:sz w:val="20"/>
              </w:rPr>
            </w:pPr>
            <w:r w:rsidRPr="002F4FCA">
              <w:rPr>
                <w:rFonts w:ascii="Calibri" w:hAnsi="Calibri"/>
                <w:color w:val="000000"/>
                <w:sz w:val="20"/>
              </w:rPr>
              <w:t xml:space="preserve">From Mauritania </w:t>
            </w:r>
          </w:p>
        </w:tc>
        <w:tc>
          <w:tcPr>
            <w:tcW w:w="5963" w:type="dxa"/>
            <w:shd w:val="clear" w:color="000000" w:fill="FFFFFF"/>
          </w:tcPr>
          <w:p w14:paraId="2D622383" w14:textId="6B53FE04"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too high count of </w:t>
            </w:r>
            <w:proofErr w:type="spellStart"/>
            <w:r w:rsidRPr="002F4FCA">
              <w:rPr>
                <w:rFonts w:ascii="Arial Unicode MS" w:eastAsia="Arial Unicode MS" w:hAnsi="Arial Unicode MS" w:cs="Arial Unicode MS" w:hint="eastAsia"/>
                <w:color w:val="000000"/>
                <w:sz w:val="20"/>
              </w:rPr>
              <w:t>Enterobacteriaceae</w:t>
            </w:r>
            <w:proofErr w:type="spellEnd"/>
            <w:r w:rsidRPr="002F4FCA">
              <w:rPr>
                <w:rFonts w:ascii="Arial Unicode MS" w:eastAsia="Arial Unicode MS" w:hAnsi="Arial Unicode MS" w:cs="Arial Unicode MS" w:hint="eastAsia"/>
                <w:color w:val="000000"/>
                <w:sz w:val="20"/>
              </w:rPr>
              <w:t xml:space="preserve"> (820 </w:t>
            </w:r>
            <w:proofErr w:type="spellStart"/>
            <w:r w:rsidRPr="002F4FCA">
              <w:rPr>
                <w:rFonts w:ascii="Arial Unicode MS" w:eastAsia="Arial Unicode MS" w:hAnsi="Arial Unicode MS" w:cs="Arial Unicode MS" w:hint="eastAsia"/>
                <w:color w:val="000000"/>
                <w:sz w:val="20"/>
              </w:rPr>
              <w:t>CFU</w:t>
            </w:r>
            <w:proofErr w:type="spellEnd"/>
            <w:r w:rsidRPr="002F4FCA">
              <w:rPr>
                <w:rFonts w:ascii="Arial Unicode MS" w:eastAsia="Arial Unicode MS" w:hAnsi="Arial Unicode MS" w:cs="Arial Unicode MS" w:hint="eastAsia"/>
                <w:color w:val="000000"/>
                <w:sz w:val="20"/>
              </w:rPr>
              <w:t>/g) in fish meal from Mauritania</w:t>
            </w:r>
          </w:p>
        </w:tc>
      </w:tr>
      <w:tr w:rsidR="00DF5BE8" w:rsidRPr="004D0A48" w14:paraId="2D622389" w14:textId="77777777" w:rsidTr="00943932">
        <w:trPr>
          <w:trHeight w:val="645"/>
        </w:trPr>
        <w:tc>
          <w:tcPr>
            <w:tcW w:w="1624" w:type="dxa"/>
            <w:shd w:val="clear" w:color="000000" w:fill="FFFFFF"/>
          </w:tcPr>
          <w:p w14:paraId="2D622385" w14:textId="5500DCC8"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09/02/2015</w:t>
            </w:r>
          </w:p>
        </w:tc>
        <w:tc>
          <w:tcPr>
            <w:tcW w:w="1079" w:type="dxa"/>
            <w:shd w:val="clear" w:color="000000" w:fill="FFFFFF"/>
          </w:tcPr>
          <w:p w14:paraId="2D622386" w14:textId="6F2F9AC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Italy</w:t>
            </w:r>
          </w:p>
        </w:tc>
        <w:tc>
          <w:tcPr>
            <w:tcW w:w="1342" w:type="dxa"/>
            <w:shd w:val="clear" w:color="000000" w:fill="FFFFFF"/>
          </w:tcPr>
          <w:p w14:paraId="2D622387" w14:textId="62E51171" w:rsidR="00DF5BE8" w:rsidRPr="002F4FCA" w:rsidRDefault="00DF5BE8" w:rsidP="003C666D">
            <w:pPr>
              <w:rPr>
                <w:rFonts w:ascii="Calibri" w:hAnsi="Calibri"/>
                <w:color w:val="000000"/>
                <w:sz w:val="20"/>
              </w:rPr>
            </w:pPr>
            <w:r w:rsidRPr="002F4FCA">
              <w:rPr>
                <w:rFonts w:ascii="Calibri" w:hAnsi="Calibri"/>
                <w:color w:val="000000"/>
                <w:sz w:val="20"/>
              </w:rPr>
              <w:t>From Mauritania</w:t>
            </w:r>
          </w:p>
        </w:tc>
        <w:tc>
          <w:tcPr>
            <w:tcW w:w="5963" w:type="dxa"/>
            <w:shd w:val="clear" w:color="000000" w:fill="FFFFFF"/>
          </w:tcPr>
          <w:p w14:paraId="2D622388" w14:textId="1044CD4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spp. in fish meal from Mauritania</w:t>
            </w:r>
          </w:p>
        </w:tc>
      </w:tr>
      <w:tr w:rsidR="00DF5BE8" w:rsidRPr="004D0A48" w14:paraId="2D62238E" w14:textId="77777777" w:rsidTr="00943932">
        <w:trPr>
          <w:trHeight w:val="645"/>
        </w:trPr>
        <w:tc>
          <w:tcPr>
            <w:tcW w:w="1624" w:type="dxa"/>
            <w:shd w:val="clear" w:color="000000" w:fill="FFFFFF"/>
          </w:tcPr>
          <w:p w14:paraId="2D62238A" w14:textId="1D22C94A"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18/02/2015</w:t>
            </w:r>
          </w:p>
        </w:tc>
        <w:tc>
          <w:tcPr>
            <w:tcW w:w="1079" w:type="dxa"/>
            <w:shd w:val="clear" w:color="000000" w:fill="FFFFFF"/>
          </w:tcPr>
          <w:p w14:paraId="2D62238B" w14:textId="1051FEA5"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Austria</w:t>
            </w:r>
          </w:p>
        </w:tc>
        <w:tc>
          <w:tcPr>
            <w:tcW w:w="1342" w:type="dxa"/>
            <w:shd w:val="clear" w:color="000000" w:fill="FFFFFF"/>
          </w:tcPr>
          <w:p w14:paraId="2D62238C" w14:textId="556B02BB" w:rsidR="00DF5BE8" w:rsidRPr="002F4FCA" w:rsidRDefault="00DF5BE8" w:rsidP="003C666D">
            <w:pPr>
              <w:rPr>
                <w:rFonts w:ascii="Calibri" w:hAnsi="Calibri"/>
                <w:color w:val="000000"/>
                <w:sz w:val="20"/>
              </w:rPr>
            </w:pPr>
            <w:r w:rsidRPr="002F4FCA">
              <w:rPr>
                <w:rFonts w:ascii="Calibri" w:hAnsi="Calibri"/>
                <w:color w:val="000000"/>
                <w:sz w:val="20"/>
              </w:rPr>
              <w:t>From Germany</w:t>
            </w:r>
          </w:p>
        </w:tc>
        <w:tc>
          <w:tcPr>
            <w:tcW w:w="5963" w:type="dxa"/>
            <w:shd w:val="clear" w:color="000000" w:fill="FFFFFF"/>
          </w:tcPr>
          <w:p w14:paraId="2D62238D" w14:textId="3A84C18A"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Give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milk thistle seeds from Germany</w:t>
            </w:r>
          </w:p>
        </w:tc>
      </w:tr>
      <w:tr w:rsidR="00DF5BE8" w:rsidRPr="004D0A48" w14:paraId="2D622393" w14:textId="77777777" w:rsidTr="00943932">
        <w:trPr>
          <w:trHeight w:val="645"/>
        </w:trPr>
        <w:tc>
          <w:tcPr>
            <w:tcW w:w="1624" w:type="dxa"/>
            <w:shd w:val="clear" w:color="000000" w:fill="FFFFFF"/>
          </w:tcPr>
          <w:p w14:paraId="2D62238F" w14:textId="5A90CD2F"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20/02/2015</w:t>
            </w:r>
          </w:p>
        </w:tc>
        <w:tc>
          <w:tcPr>
            <w:tcW w:w="1079" w:type="dxa"/>
            <w:shd w:val="clear" w:color="000000" w:fill="FFFFFF"/>
          </w:tcPr>
          <w:p w14:paraId="2D622390" w14:textId="34A2A987"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391" w14:textId="182F0307" w:rsidR="00DF5BE8" w:rsidRPr="002F4FCA" w:rsidRDefault="00DF5BE8" w:rsidP="003C666D">
            <w:pPr>
              <w:rPr>
                <w:rFonts w:ascii="Calibri" w:hAnsi="Calibri"/>
                <w:color w:val="000000"/>
                <w:sz w:val="20"/>
              </w:rPr>
            </w:pPr>
            <w:r w:rsidRPr="002F4FCA">
              <w:rPr>
                <w:rFonts w:ascii="Calibri" w:hAnsi="Calibri"/>
                <w:color w:val="000000"/>
                <w:sz w:val="20"/>
              </w:rPr>
              <w:t>From Germany</w:t>
            </w:r>
          </w:p>
        </w:tc>
        <w:tc>
          <w:tcPr>
            <w:tcW w:w="5963" w:type="dxa"/>
            <w:shd w:val="clear" w:color="000000" w:fill="FFFFFF"/>
          </w:tcPr>
          <w:p w14:paraId="2D622392" w14:textId="12019850"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Agona</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 seed meal from Germany</w:t>
            </w:r>
          </w:p>
        </w:tc>
      </w:tr>
      <w:tr w:rsidR="00DF5BE8" w:rsidRPr="004D0A48" w14:paraId="2D622398" w14:textId="77777777" w:rsidTr="00943932">
        <w:trPr>
          <w:trHeight w:val="645"/>
        </w:trPr>
        <w:tc>
          <w:tcPr>
            <w:tcW w:w="1624" w:type="dxa"/>
            <w:shd w:val="clear" w:color="000000" w:fill="FFFFFF"/>
          </w:tcPr>
          <w:p w14:paraId="2D622394" w14:textId="001C71D9"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lastRenderedPageBreak/>
              <w:t>26/02/2015</w:t>
            </w:r>
          </w:p>
        </w:tc>
        <w:tc>
          <w:tcPr>
            <w:tcW w:w="1079" w:type="dxa"/>
            <w:shd w:val="clear" w:color="000000" w:fill="FFFFFF"/>
          </w:tcPr>
          <w:p w14:paraId="2D622395" w14:textId="5F4E729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Greece</w:t>
            </w:r>
          </w:p>
        </w:tc>
        <w:tc>
          <w:tcPr>
            <w:tcW w:w="1342" w:type="dxa"/>
            <w:shd w:val="clear" w:color="000000" w:fill="FFFFFF"/>
          </w:tcPr>
          <w:p w14:paraId="2D622396" w14:textId="5E93EF38" w:rsidR="00DF5BE8" w:rsidRPr="002F4FCA" w:rsidRDefault="00DF5BE8" w:rsidP="003C666D">
            <w:pPr>
              <w:rPr>
                <w:rFonts w:ascii="Calibri" w:hAnsi="Calibri"/>
                <w:color w:val="000000"/>
                <w:sz w:val="20"/>
              </w:rPr>
            </w:pPr>
            <w:r w:rsidRPr="002F4FCA">
              <w:rPr>
                <w:rFonts w:ascii="Calibri" w:hAnsi="Calibri"/>
                <w:color w:val="000000"/>
                <w:sz w:val="20"/>
              </w:rPr>
              <w:t>From Morocco</w:t>
            </w:r>
          </w:p>
        </w:tc>
        <w:tc>
          <w:tcPr>
            <w:tcW w:w="5963" w:type="dxa"/>
            <w:shd w:val="clear" w:color="000000" w:fill="FFFFFF"/>
          </w:tcPr>
          <w:p w14:paraId="2D622397" w14:textId="623CEBFC" w:rsidR="00DF5BE8" w:rsidRPr="002F4FCA" w:rsidRDefault="00DF5BE8" w:rsidP="009D4487">
            <w:pPr>
              <w:rPr>
                <w:rFonts w:ascii="Calibri" w:hAnsi="Calibri"/>
                <w:color w:val="000000"/>
                <w:sz w:val="20"/>
              </w:rPr>
            </w:pPr>
            <w:r w:rsidRPr="002F4FCA">
              <w:rPr>
                <w:rFonts w:ascii="Arial Unicode MS" w:eastAsia="Arial Unicode MS" w:hAnsi="Arial Unicode MS" w:cs="Arial Unicode MS" w:hint="eastAsia"/>
                <w:color w:val="000000"/>
                <w:sz w:val="20"/>
              </w:rPr>
              <w:t>Salmonella spp.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fish meal from Morocco</w:t>
            </w:r>
          </w:p>
        </w:tc>
      </w:tr>
      <w:tr w:rsidR="00DF5BE8" w:rsidRPr="004D0A48" w14:paraId="2D62239D" w14:textId="77777777" w:rsidTr="00943932">
        <w:trPr>
          <w:trHeight w:val="645"/>
        </w:trPr>
        <w:tc>
          <w:tcPr>
            <w:tcW w:w="1624" w:type="dxa"/>
            <w:shd w:val="clear" w:color="000000" w:fill="FFFFFF"/>
          </w:tcPr>
          <w:p w14:paraId="2D622399" w14:textId="5E484947"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26/02/2015</w:t>
            </w:r>
          </w:p>
        </w:tc>
        <w:tc>
          <w:tcPr>
            <w:tcW w:w="1079" w:type="dxa"/>
            <w:shd w:val="clear" w:color="000000" w:fill="FFFFFF"/>
          </w:tcPr>
          <w:p w14:paraId="2D62239A" w14:textId="5F8FD15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000000" w:fill="FFFFFF"/>
          </w:tcPr>
          <w:p w14:paraId="2D62239B" w14:textId="6C4D22B7" w:rsidR="00DF5BE8" w:rsidRPr="002F4FCA" w:rsidRDefault="00DF5BE8" w:rsidP="003C666D">
            <w:pPr>
              <w:rPr>
                <w:rFonts w:ascii="Calibri" w:hAnsi="Calibri"/>
                <w:color w:val="000000"/>
                <w:sz w:val="20"/>
              </w:rPr>
            </w:pPr>
            <w:r w:rsidRPr="002F4FCA">
              <w:rPr>
                <w:rFonts w:ascii="Calibri" w:hAnsi="Calibri"/>
                <w:color w:val="000000"/>
                <w:sz w:val="20"/>
              </w:rPr>
              <w:t>From Brazil</w:t>
            </w:r>
          </w:p>
        </w:tc>
        <w:tc>
          <w:tcPr>
            <w:tcW w:w="5963" w:type="dxa"/>
            <w:shd w:val="clear" w:color="000000" w:fill="FFFFFF"/>
          </w:tcPr>
          <w:p w14:paraId="2D62239C" w14:textId="563601DB" w:rsidR="00DF5BE8" w:rsidRPr="002F4FCA" w:rsidRDefault="00DF5BE8" w:rsidP="003C666D">
            <w:pPr>
              <w:rPr>
                <w:rFonts w:ascii="Calibri" w:hAnsi="Calibri"/>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53.8 µg/kg - ppb) in groundnuts for bird feed from Brazil</w:t>
            </w:r>
          </w:p>
        </w:tc>
      </w:tr>
      <w:tr w:rsidR="00DF5BE8" w:rsidRPr="004D0A48" w14:paraId="2D6223A2" w14:textId="77777777" w:rsidTr="00943932">
        <w:trPr>
          <w:trHeight w:val="645"/>
        </w:trPr>
        <w:tc>
          <w:tcPr>
            <w:tcW w:w="1624" w:type="dxa"/>
            <w:shd w:val="clear" w:color="000000" w:fill="FFFFFF"/>
          </w:tcPr>
          <w:p w14:paraId="2D62239E" w14:textId="16301285"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05/03/2015</w:t>
            </w:r>
          </w:p>
        </w:tc>
        <w:tc>
          <w:tcPr>
            <w:tcW w:w="1079" w:type="dxa"/>
            <w:shd w:val="clear" w:color="000000" w:fill="FFFFFF"/>
          </w:tcPr>
          <w:p w14:paraId="2D62239F" w14:textId="2B5DF9E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Denmark</w:t>
            </w:r>
          </w:p>
        </w:tc>
        <w:tc>
          <w:tcPr>
            <w:tcW w:w="1342" w:type="dxa"/>
            <w:shd w:val="clear" w:color="000000" w:fill="FFFFFF"/>
          </w:tcPr>
          <w:p w14:paraId="2D6223A0" w14:textId="418E1B6A" w:rsidR="00DF5BE8" w:rsidRPr="002F4FCA" w:rsidRDefault="00DF5BE8" w:rsidP="003C666D">
            <w:pPr>
              <w:rPr>
                <w:rFonts w:ascii="Calibri" w:hAnsi="Calibri"/>
                <w:color w:val="000000"/>
                <w:sz w:val="20"/>
              </w:rPr>
            </w:pPr>
            <w:r w:rsidRPr="002F4FCA">
              <w:rPr>
                <w:rFonts w:ascii="Calibri" w:hAnsi="Calibri"/>
                <w:color w:val="000000"/>
                <w:sz w:val="20"/>
              </w:rPr>
              <w:t xml:space="preserve">From </w:t>
            </w:r>
            <w:r w:rsidRPr="002F4FCA">
              <w:rPr>
                <w:rFonts w:ascii="Arial Unicode MS" w:eastAsia="Arial Unicode MS" w:hAnsi="Arial Unicode MS" w:cs="Arial Unicode MS" w:hint="eastAsia"/>
                <w:color w:val="000000"/>
                <w:sz w:val="20"/>
              </w:rPr>
              <w:t>Mauritania</w:t>
            </w:r>
          </w:p>
        </w:tc>
        <w:tc>
          <w:tcPr>
            <w:tcW w:w="5963" w:type="dxa"/>
            <w:shd w:val="clear" w:color="000000" w:fill="FFFFFF"/>
          </w:tcPr>
          <w:p w14:paraId="2D6223A1" w14:textId="70F20A3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spp. (in 2 out of 13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fish meal from Mauritania</w:t>
            </w:r>
          </w:p>
        </w:tc>
      </w:tr>
      <w:tr w:rsidR="00DF5BE8" w:rsidRPr="004D0A48" w14:paraId="2D6223A7" w14:textId="77777777" w:rsidTr="00943932">
        <w:trPr>
          <w:trHeight w:val="645"/>
        </w:trPr>
        <w:tc>
          <w:tcPr>
            <w:tcW w:w="1624" w:type="dxa"/>
            <w:shd w:val="clear" w:color="000000" w:fill="FFFFFF"/>
          </w:tcPr>
          <w:p w14:paraId="2D6223A3" w14:textId="4D43457E"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05/03/2015</w:t>
            </w:r>
          </w:p>
        </w:tc>
        <w:tc>
          <w:tcPr>
            <w:tcW w:w="1079" w:type="dxa"/>
            <w:shd w:val="clear" w:color="000000" w:fill="FFFFFF"/>
          </w:tcPr>
          <w:p w14:paraId="2D6223A4" w14:textId="4F49C95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Denmark</w:t>
            </w:r>
          </w:p>
        </w:tc>
        <w:tc>
          <w:tcPr>
            <w:tcW w:w="1342" w:type="dxa"/>
            <w:shd w:val="clear" w:color="000000" w:fill="FFFFFF"/>
          </w:tcPr>
          <w:p w14:paraId="2D6223A5" w14:textId="3FB289FB" w:rsidR="00DF5BE8" w:rsidRPr="002F4FCA" w:rsidRDefault="00DF5BE8" w:rsidP="003C666D">
            <w:pPr>
              <w:rPr>
                <w:rFonts w:ascii="Calibri" w:hAnsi="Calibri"/>
                <w:color w:val="000000"/>
                <w:sz w:val="20"/>
              </w:rPr>
            </w:pPr>
            <w:r w:rsidRPr="002F4FCA">
              <w:rPr>
                <w:rFonts w:ascii="Calibri" w:hAnsi="Calibri"/>
                <w:color w:val="000000"/>
                <w:sz w:val="20"/>
              </w:rPr>
              <w:t xml:space="preserve">From </w:t>
            </w:r>
            <w:r w:rsidRPr="002F4FCA">
              <w:rPr>
                <w:rFonts w:ascii="Arial Unicode MS" w:eastAsia="Arial Unicode MS" w:hAnsi="Arial Unicode MS" w:cs="Arial Unicode MS" w:hint="eastAsia"/>
                <w:color w:val="000000"/>
                <w:sz w:val="20"/>
              </w:rPr>
              <w:t>Mauritania</w:t>
            </w:r>
          </w:p>
        </w:tc>
        <w:tc>
          <w:tcPr>
            <w:tcW w:w="5963" w:type="dxa"/>
            <w:shd w:val="clear" w:color="000000" w:fill="FFFFFF"/>
          </w:tcPr>
          <w:p w14:paraId="2D6223A6" w14:textId="107DFFA0"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spp. (in 1 out of 13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fish meal from Mauritania</w:t>
            </w:r>
          </w:p>
        </w:tc>
      </w:tr>
      <w:tr w:rsidR="00DF5BE8" w:rsidRPr="004D0A48" w14:paraId="2D6223AC" w14:textId="77777777" w:rsidTr="00943932">
        <w:trPr>
          <w:trHeight w:val="645"/>
        </w:trPr>
        <w:tc>
          <w:tcPr>
            <w:tcW w:w="1624" w:type="dxa"/>
            <w:shd w:val="clear" w:color="000000" w:fill="FFFFFF"/>
          </w:tcPr>
          <w:p w14:paraId="2D6223A8" w14:textId="28CDD010"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06/03/2015</w:t>
            </w:r>
          </w:p>
        </w:tc>
        <w:tc>
          <w:tcPr>
            <w:tcW w:w="1079" w:type="dxa"/>
            <w:shd w:val="clear" w:color="000000" w:fill="FFFFFF"/>
          </w:tcPr>
          <w:p w14:paraId="2D6223A9" w14:textId="5CBE236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2D6223AA" w14:textId="3F642745" w:rsidR="00DF5BE8" w:rsidRPr="002F4FCA" w:rsidRDefault="00DF5BE8" w:rsidP="003C666D">
            <w:pPr>
              <w:rPr>
                <w:rFonts w:ascii="Calibri" w:hAnsi="Calibri"/>
                <w:color w:val="000000"/>
                <w:sz w:val="20"/>
              </w:rPr>
            </w:pPr>
            <w:r w:rsidRPr="002F4FCA">
              <w:rPr>
                <w:rFonts w:ascii="Calibri" w:hAnsi="Calibri"/>
                <w:color w:val="000000"/>
                <w:sz w:val="20"/>
              </w:rPr>
              <w:t>From Russia</w:t>
            </w:r>
          </w:p>
        </w:tc>
        <w:tc>
          <w:tcPr>
            <w:tcW w:w="5963" w:type="dxa"/>
            <w:shd w:val="clear" w:color="000000" w:fill="FFFFFF"/>
          </w:tcPr>
          <w:p w14:paraId="2D6223AB" w14:textId="4CC4607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Lexington (present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Russia, via Estonia</w:t>
            </w:r>
          </w:p>
        </w:tc>
      </w:tr>
      <w:tr w:rsidR="00DF5BE8" w:rsidRPr="004D0A48" w14:paraId="2D6223B1" w14:textId="77777777" w:rsidTr="00943932">
        <w:trPr>
          <w:trHeight w:val="645"/>
        </w:trPr>
        <w:tc>
          <w:tcPr>
            <w:tcW w:w="1624" w:type="dxa"/>
            <w:shd w:val="clear" w:color="000000" w:fill="FFFFFF"/>
          </w:tcPr>
          <w:p w14:paraId="2D6223AD" w14:textId="7AB3AEC1"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09/03/2015</w:t>
            </w:r>
          </w:p>
        </w:tc>
        <w:tc>
          <w:tcPr>
            <w:tcW w:w="1079" w:type="dxa"/>
            <w:shd w:val="clear" w:color="000000" w:fill="FFFFFF"/>
          </w:tcPr>
          <w:p w14:paraId="2D6223AE" w14:textId="0561694F"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3AF" w14:textId="004347AE" w:rsidR="00DF5BE8" w:rsidRPr="002F4FCA" w:rsidRDefault="00DF5BE8" w:rsidP="003C666D">
            <w:pPr>
              <w:rPr>
                <w:rFonts w:ascii="Calibri" w:hAnsi="Calibri"/>
                <w:color w:val="000000"/>
                <w:sz w:val="20"/>
              </w:rPr>
            </w:pPr>
            <w:r w:rsidRPr="002F4FCA">
              <w:rPr>
                <w:rFonts w:ascii="Calibri" w:hAnsi="Calibri"/>
                <w:color w:val="000000"/>
                <w:sz w:val="20"/>
              </w:rPr>
              <w:t>From Belgium</w:t>
            </w:r>
          </w:p>
        </w:tc>
        <w:tc>
          <w:tcPr>
            <w:tcW w:w="5963" w:type="dxa"/>
            <w:shd w:val="clear" w:color="000000" w:fill="FFFFFF"/>
          </w:tcPr>
          <w:p w14:paraId="2D6223B0" w14:textId="24B65A34"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Agona</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toasted soya beans from Belgium</w:t>
            </w:r>
          </w:p>
        </w:tc>
      </w:tr>
      <w:tr w:rsidR="00DF5BE8" w:rsidRPr="004D0A48" w14:paraId="2D6223B6" w14:textId="77777777" w:rsidTr="00943932">
        <w:trPr>
          <w:trHeight w:val="645"/>
        </w:trPr>
        <w:tc>
          <w:tcPr>
            <w:tcW w:w="1624" w:type="dxa"/>
            <w:shd w:val="clear" w:color="000000" w:fill="FFFFFF"/>
          </w:tcPr>
          <w:p w14:paraId="2D6223B2" w14:textId="5A44241D"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17/03/2015</w:t>
            </w:r>
          </w:p>
        </w:tc>
        <w:tc>
          <w:tcPr>
            <w:tcW w:w="1079" w:type="dxa"/>
            <w:shd w:val="clear" w:color="000000" w:fill="FFFFFF"/>
          </w:tcPr>
          <w:p w14:paraId="2D6223B3" w14:textId="0511C056"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Austria</w:t>
            </w:r>
          </w:p>
        </w:tc>
        <w:tc>
          <w:tcPr>
            <w:tcW w:w="1342" w:type="dxa"/>
            <w:shd w:val="clear" w:color="000000" w:fill="FFFFFF"/>
          </w:tcPr>
          <w:p w14:paraId="2D6223B4" w14:textId="302187DF" w:rsidR="00DF5BE8" w:rsidRPr="002F4FCA" w:rsidRDefault="00DF5BE8" w:rsidP="003C666D">
            <w:pPr>
              <w:rPr>
                <w:rFonts w:ascii="Calibri" w:hAnsi="Calibri"/>
                <w:color w:val="000000"/>
                <w:sz w:val="20"/>
              </w:rPr>
            </w:pPr>
            <w:r w:rsidRPr="002F4FCA">
              <w:rPr>
                <w:rFonts w:ascii="Calibri" w:hAnsi="Calibri"/>
                <w:color w:val="000000"/>
                <w:sz w:val="20"/>
              </w:rPr>
              <w:t>From Italy</w:t>
            </w:r>
          </w:p>
        </w:tc>
        <w:tc>
          <w:tcPr>
            <w:tcW w:w="5963" w:type="dxa"/>
            <w:shd w:val="clear" w:color="000000" w:fill="FFFFFF"/>
          </w:tcPr>
          <w:p w14:paraId="2D6223B5" w14:textId="02AF389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Senftenberg</w:t>
            </w:r>
            <w:proofErr w:type="spellEnd"/>
            <w:r w:rsidRPr="002F4FCA">
              <w:rPr>
                <w:rFonts w:ascii="Arial Unicode MS" w:eastAsia="Arial Unicode MS" w:hAnsi="Arial Unicode MS" w:cs="Arial Unicode MS" w:hint="eastAsia"/>
                <w:color w:val="000000"/>
                <w:sz w:val="20"/>
              </w:rPr>
              <w:t xml:space="preserve"> (present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organic sunflower cake from Italy</w:t>
            </w:r>
          </w:p>
        </w:tc>
      </w:tr>
      <w:tr w:rsidR="00DF5BE8" w:rsidRPr="004D0A48" w14:paraId="2D6223BB" w14:textId="77777777" w:rsidTr="00943932">
        <w:trPr>
          <w:trHeight w:val="645"/>
        </w:trPr>
        <w:tc>
          <w:tcPr>
            <w:tcW w:w="1624" w:type="dxa"/>
            <w:shd w:val="clear" w:color="000000" w:fill="FFFFFF"/>
          </w:tcPr>
          <w:p w14:paraId="2D6223B7" w14:textId="032A4C13"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18/03/2015</w:t>
            </w:r>
          </w:p>
        </w:tc>
        <w:tc>
          <w:tcPr>
            <w:tcW w:w="1079" w:type="dxa"/>
            <w:shd w:val="clear" w:color="000000" w:fill="FFFFFF"/>
          </w:tcPr>
          <w:p w14:paraId="2D6223B8" w14:textId="150C656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Italy</w:t>
            </w:r>
          </w:p>
        </w:tc>
        <w:tc>
          <w:tcPr>
            <w:tcW w:w="1342" w:type="dxa"/>
            <w:shd w:val="clear" w:color="000000" w:fill="FFFFFF"/>
          </w:tcPr>
          <w:p w14:paraId="2D6223B9" w14:textId="11664F8E" w:rsidR="00DF5BE8" w:rsidRPr="002F4FCA" w:rsidRDefault="00DF5BE8" w:rsidP="003C666D">
            <w:pPr>
              <w:rPr>
                <w:rFonts w:ascii="Calibri" w:hAnsi="Calibri"/>
                <w:color w:val="000000"/>
                <w:sz w:val="20"/>
              </w:rPr>
            </w:pPr>
            <w:r w:rsidRPr="002F4FCA">
              <w:rPr>
                <w:rFonts w:ascii="Calibri" w:hAnsi="Calibri"/>
                <w:color w:val="000000"/>
                <w:sz w:val="20"/>
              </w:rPr>
              <w:t>From Italy</w:t>
            </w:r>
          </w:p>
        </w:tc>
        <w:tc>
          <w:tcPr>
            <w:tcW w:w="5963" w:type="dxa"/>
            <w:shd w:val="clear" w:color="000000" w:fill="FFFFFF"/>
          </w:tcPr>
          <w:p w14:paraId="2D6223BA" w14:textId="171B899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presence of ruminant DNA in feed for </w:t>
            </w:r>
            <w:proofErr w:type="spellStart"/>
            <w:r w:rsidRPr="002F4FCA">
              <w:rPr>
                <w:rFonts w:ascii="Arial Unicode MS" w:eastAsia="Arial Unicode MS" w:hAnsi="Arial Unicode MS" w:cs="Arial Unicode MS" w:hint="eastAsia"/>
                <w:color w:val="000000"/>
                <w:sz w:val="20"/>
              </w:rPr>
              <w:t>trouts</w:t>
            </w:r>
            <w:proofErr w:type="spellEnd"/>
            <w:r w:rsidRPr="002F4FCA">
              <w:rPr>
                <w:rFonts w:ascii="Arial Unicode MS" w:eastAsia="Arial Unicode MS" w:hAnsi="Arial Unicode MS" w:cs="Arial Unicode MS" w:hint="eastAsia"/>
                <w:color w:val="000000"/>
                <w:sz w:val="20"/>
              </w:rPr>
              <w:t xml:space="preserve"> from Italy</w:t>
            </w:r>
          </w:p>
        </w:tc>
      </w:tr>
      <w:tr w:rsidR="00DF5BE8" w:rsidRPr="004D0A48" w14:paraId="2D6223C0" w14:textId="77777777" w:rsidTr="00943932">
        <w:trPr>
          <w:trHeight w:val="645"/>
        </w:trPr>
        <w:tc>
          <w:tcPr>
            <w:tcW w:w="1624" w:type="dxa"/>
            <w:shd w:val="clear" w:color="000000" w:fill="FFFFFF"/>
          </w:tcPr>
          <w:p w14:paraId="2D6223BC" w14:textId="08B518B9"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19/03/2015</w:t>
            </w:r>
          </w:p>
        </w:tc>
        <w:tc>
          <w:tcPr>
            <w:tcW w:w="1079" w:type="dxa"/>
            <w:shd w:val="clear" w:color="000000" w:fill="FFFFFF"/>
          </w:tcPr>
          <w:p w14:paraId="2D6223BD" w14:textId="179B092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Italy</w:t>
            </w:r>
          </w:p>
        </w:tc>
        <w:tc>
          <w:tcPr>
            <w:tcW w:w="1342" w:type="dxa"/>
            <w:shd w:val="clear" w:color="000000" w:fill="FFFFFF"/>
          </w:tcPr>
          <w:p w14:paraId="2D6223BE" w14:textId="1D06BEC6" w:rsidR="00DF5BE8" w:rsidRPr="002F4FCA" w:rsidRDefault="00DF5BE8" w:rsidP="003C666D">
            <w:pPr>
              <w:rPr>
                <w:rFonts w:ascii="Calibri" w:hAnsi="Calibri"/>
                <w:color w:val="000000"/>
                <w:sz w:val="20"/>
              </w:rPr>
            </w:pPr>
            <w:r w:rsidRPr="002F4FCA">
              <w:rPr>
                <w:rFonts w:ascii="Calibri" w:hAnsi="Calibri"/>
                <w:color w:val="000000"/>
                <w:sz w:val="20"/>
              </w:rPr>
              <w:t>From Italy</w:t>
            </w:r>
          </w:p>
        </w:tc>
        <w:tc>
          <w:tcPr>
            <w:tcW w:w="5963" w:type="dxa"/>
            <w:shd w:val="clear" w:color="000000" w:fill="FFFFFF"/>
          </w:tcPr>
          <w:p w14:paraId="2D6223BF" w14:textId="167A6CA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presence of ruminant DNA in complete feed for trout from Italy</w:t>
            </w:r>
          </w:p>
        </w:tc>
      </w:tr>
      <w:tr w:rsidR="00DF5BE8" w:rsidRPr="004D0A48" w14:paraId="2D6223C5" w14:textId="77777777" w:rsidTr="00943932">
        <w:trPr>
          <w:trHeight w:val="645"/>
        </w:trPr>
        <w:tc>
          <w:tcPr>
            <w:tcW w:w="1624" w:type="dxa"/>
            <w:shd w:val="clear" w:color="000000" w:fill="FFFFFF"/>
          </w:tcPr>
          <w:p w14:paraId="2D6223C1" w14:textId="26821DF2"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20/03/2015</w:t>
            </w:r>
          </w:p>
        </w:tc>
        <w:tc>
          <w:tcPr>
            <w:tcW w:w="1079" w:type="dxa"/>
            <w:shd w:val="clear" w:color="000000" w:fill="FFFFFF"/>
          </w:tcPr>
          <w:p w14:paraId="2D6223C2" w14:textId="31BB8DEA"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3C3" w14:textId="26D170A6" w:rsidR="00DF5BE8" w:rsidRPr="002F4FCA" w:rsidRDefault="00DF5BE8" w:rsidP="003C666D">
            <w:pPr>
              <w:rPr>
                <w:rFonts w:ascii="Calibri" w:hAnsi="Calibri"/>
                <w:color w:val="000000"/>
                <w:sz w:val="20"/>
              </w:rPr>
            </w:pPr>
            <w:r w:rsidRPr="002F4FCA">
              <w:rPr>
                <w:rFonts w:ascii="Calibri" w:hAnsi="Calibri"/>
                <w:color w:val="000000"/>
                <w:sz w:val="20"/>
              </w:rPr>
              <w:t>From Spain</w:t>
            </w:r>
          </w:p>
        </w:tc>
        <w:tc>
          <w:tcPr>
            <w:tcW w:w="5963" w:type="dxa"/>
            <w:shd w:val="clear" w:color="000000" w:fill="FFFFFF"/>
          </w:tcPr>
          <w:p w14:paraId="2D6223C4" w14:textId="71A72AB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Senftenberg</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and too high count of </w:t>
            </w:r>
            <w:proofErr w:type="spellStart"/>
            <w:r w:rsidRPr="002F4FCA">
              <w:rPr>
                <w:rFonts w:ascii="Arial Unicode MS" w:eastAsia="Arial Unicode MS" w:hAnsi="Arial Unicode MS" w:cs="Arial Unicode MS" w:hint="eastAsia"/>
                <w:color w:val="000000"/>
                <w:sz w:val="20"/>
              </w:rPr>
              <w:t>Enterobacteriaceae</w:t>
            </w:r>
            <w:proofErr w:type="spellEnd"/>
            <w:r w:rsidRPr="002F4FCA">
              <w:rPr>
                <w:rFonts w:ascii="Arial Unicode MS" w:eastAsia="Arial Unicode MS" w:hAnsi="Arial Unicode MS" w:cs="Arial Unicode MS" w:hint="eastAsia"/>
                <w:color w:val="000000"/>
                <w:sz w:val="20"/>
              </w:rPr>
              <w:t xml:space="preserve"> (3*&gt;10 </w:t>
            </w:r>
            <w:proofErr w:type="spellStart"/>
            <w:r w:rsidRPr="002F4FCA">
              <w:rPr>
                <w:rFonts w:ascii="Arial Unicode MS" w:eastAsia="Arial Unicode MS" w:hAnsi="Arial Unicode MS" w:cs="Arial Unicode MS" w:hint="eastAsia"/>
                <w:color w:val="000000"/>
                <w:sz w:val="20"/>
              </w:rPr>
              <w:t>CFU</w:t>
            </w:r>
            <w:proofErr w:type="spellEnd"/>
            <w:r w:rsidRPr="002F4FCA">
              <w:rPr>
                <w:rFonts w:ascii="Arial Unicode MS" w:eastAsia="Arial Unicode MS" w:hAnsi="Arial Unicode MS" w:cs="Arial Unicode MS" w:hint="eastAsia"/>
                <w:color w:val="000000"/>
                <w:sz w:val="20"/>
              </w:rPr>
              <w:t>/g) in feather meal from Spain</w:t>
            </w:r>
          </w:p>
        </w:tc>
      </w:tr>
      <w:tr w:rsidR="00DF5BE8" w:rsidRPr="004D0A48" w14:paraId="2D6223CA" w14:textId="77777777" w:rsidTr="00943932">
        <w:trPr>
          <w:trHeight w:val="645"/>
        </w:trPr>
        <w:tc>
          <w:tcPr>
            <w:tcW w:w="1624" w:type="dxa"/>
            <w:shd w:val="clear" w:color="000000" w:fill="FFFFFF"/>
          </w:tcPr>
          <w:p w14:paraId="2D6223C6" w14:textId="68C381E0"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20/03/2015</w:t>
            </w:r>
          </w:p>
        </w:tc>
        <w:tc>
          <w:tcPr>
            <w:tcW w:w="1079" w:type="dxa"/>
            <w:shd w:val="clear" w:color="000000" w:fill="FFFFFF"/>
          </w:tcPr>
          <w:p w14:paraId="2D6223C7" w14:textId="034014F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3C8" w14:textId="4BDB450E" w:rsidR="00DF5BE8" w:rsidRPr="002F4FCA" w:rsidRDefault="00DF5BE8" w:rsidP="003C666D">
            <w:pPr>
              <w:rPr>
                <w:rFonts w:ascii="Calibri" w:hAnsi="Calibri"/>
                <w:color w:val="000000"/>
                <w:sz w:val="20"/>
              </w:rPr>
            </w:pPr>
            <w:r w:rsidRPr="002F4FCA">
              <w:rPr>
                <w:rFonts w:ascii="Calibri" w:hAnsi="Calibri"/>
                <w:color w:val="000000"/>
                <w:sz w:val="20"/>
              </w:rPr>
              <w:t>From France</w:t>
            </w:r>
          </w:p>
        </w:tc>
        <w:tc>
          <w:tcPr>
            <w:tcW w:w="5963" w:type="dxa"/>
            <w:shd w:val="clear" w:color="000000" w:fill="FFFFFF"/>
          </w:tcPr>
          <w:p w14:paraId="2D6223C9" w14:textId="351FA054"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infantis</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processed animal proteins from France</w:t>
            </w:r>
          </w:p>
        </w:tc>
      </w:tr>
      <w:tr w:rsidR="00DF5BE8" w:rsidRPr="004D0A48" w14:paraId="2D6223CF" w14:textId="77777777" w:rsidTr="00943932">
        <w:trPr>
          <w:trHeight w:val="645"/>
        </w:trPr>
        <w:tc>
          <w:tcPr>
            <w:tcW w:w="1624" w:type="dxa"/>
            <w:shd w:val="clear" w:color="000000" w:fill="FFFFFF"/>
          </w:tcPr>
          <w:p w14:paraId="2D6223CB" w14:textId="2F5A6F71"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24/03/2015</w:t>
            </w:r>
          </w:p>
        </w:tc>
        <w:tc>
          <w:tcPr>
            <w:tcW w:w="1079" w:type="dxa"/>
            <w:shd w:val="clear" w:color="000000" w:fill="FFFFFF"/>
          </w:tcPr>
          <w:p w14:paraId="2D6223CC" w14:textId="4C70073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3CD" w14:textId="35F4FF21" w:rsidR="00DF5BE8" w:rsidRPr="002F4FCA" w:rsidRDefault="00DF5BE8" w:rsidP="003C666D">
            <w:pPr>
              <w:rPr>
                <w:rFonts w:ascii="Calibri" w:hAnsi="Calibri"/>
                <w:color w:val="000000"/>
                <w:sz w:val="20"/>
              </w:rPr>
            </w:pPr>
            <w:r w:rsidRPr="002F4FCA">
              <w:rPr>
                <w:rFonts w:ascii="Calibri" w:hAnsi="Calibri"/>
                <w:color w:val="000000"/>
                <w:sz w:val="20"/>
              </w:rPr>
              <w:t>From Netherlands</w:t>
            </w:r>
          </w:p>
        </w:tc>
        <w:tc>
          <w:tcPr>
            <w:tcW w:w="5963" w:type="dxa"/>
            <w:shd w:val="clear" w:color="000000" w:fill="FFFFFF"/>
          </w:tcPr>
          <w:p w14:paraId="2D6223CE" w14:textId="1956802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too high count of </w:t>
            </w:r>
            <w:proofErr w:type="spellStart"/>
            <w:r w:rsidRPr="002F4FCA">
              <w:rPr>
                <w:rFonts w:ascii="Arial Unicode MS" w:eastAsia="Arial Unicode MS" w:hAnsi="Arial Unicode MS" w:cs="Arial Unicode MS" w:hint="eastAsia"/>
                <w:color w:val="000000"/>
                <w:sz w:val="20"/>
              </w:rPr>
              <w:t>Enterobacteriaceae</w:t>
            </w:r>
            <w:proofErr w:type="spellEnd"/>
            <w:r w:rsidRPr="002F4FCA">
              <w:rPr>
                <w:rFonts w:ascii="Arial Unicode MS" w:eastAsia="Arial Unicode MS" w:hAnsi="Arial Unicode MS" w:cs="Arial Unicode MS" w:hint="eastAsia"/>
                <w:color w:val="000000"/>
                <w:sz w:val="20"/>
              </w:rPr>
              <w:t xml:space="preserve"> (1500; 2200;1200; 2500; 6000 </w:t>
            </w:r>
            <w:proofErr w:type="spellStart"/>
            <w:r w:rsidRPr="002F4FCA">
              <w:rPr>
                <w:rFonts w:ascii="Arial Unicode MS" w:eastAsia="Arial Unicode MS" w:hAnsi="Arial Unicode MS" w:cs="Arial Unicode MS" w:hint="eastAsia"/>
                <w:color w:val="000000"/>
                <w:sz w:val="20"/>
              </w:rPr>
              <w:t>CFU</w:t>
            </w:r>
            <w:proofErr w:type="spellEnd"/>
            <w:r w:rsidRPr="002F4FCA">
              <w:rPr>
                <w:rFonts w:ascii="Arial Unicode MS" w:eastAsia="Arial Unicode MS" w:hAnsi="Arial Unicode MS" w:cs="Arial Unicode MS" w:hint="eastAsia"/>
                <w:color w:val="000000"/>
                <w:sz w:val="20"/>
              </w:rPr>
              <w:t>/g) in processed animal proteins from the Netherlands</w:t>
            </w:r>
          </w:p>
        </w:tc>
      </w:tr>
      <w:tr w:rsidR="00DF5BE8" w:rsidRPr="004D0A48" w14:paraId="2D6223D4" w14:textId="77777777" w:rsidTr="00943932">
        <w:trPr>
          <w:trHeight w:val="645"/>
        </w:trPr>
        <w:tc>
          <w:tcPr>
            <w:tcW w:w="1624" w:type="dxa"/>
            <w:shd w:val="clear" w:color="000000" w:fill="FFFFFF"/>
          </w:tcPr>
          <w:p w14:paraId="2D6223D0" w14:textId="3B7203FD"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24/03/2015</w:t>
            </w:r>
          </w:p>
        </w:tc>
        <w:tc>
          <w:tcPr>
            <w:tcW w:w="1079" w:type="dxa"/>
            <w:shd w:val="clear" w:color="000000" w:fill="FFFFFF"/>
          </w:tcPr>
          <w:p w14:paraId="2D6223D1" w14:textId="00D29704"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Estonia</w:t>
            </w:r>
          </w:p>
        </w:tc>
        <w:tc>
          <w:tcPr>
            <w:tcW w:w="1342" w:type="dxa"/>
            <w:shd w:val="clear" w:color="000000" w:fill="FFFFFF"/>
          </w:tcPr>
          <w:p w14:paraId="2D6223D2" w14:textId="7C47B99D" w:rsidR="00DF5BE8" w:rsidRPr="002F4FCA" w:rsidRDefault="00DF5BE8" w:rsidP="003C666D">
            <w:pPr>
              <w:rPr>
                <w:rFonts w:ascii="Calibri" w:hAnsi="Calibri"/>
                <w:color w:val="000000"/>
                <w:sz w:val="20"/>
              </w:rPr>
            </w:pPr>
            <w:r w:rsidRPr="002F4FCA">
              <w:rPr>
                <w:rFonts w:ascii="Calibri" w:hAnsi="Calibri"/>
                <w:color w:val="000000"/>
                <w:sz w:val="20"/>
              </w:rPr>
              <w:t>From Ukraine</w:t>
            </w:r>
          </w:p>
        </w:tc>
        <w:tc>
          <w:tcPr>
            <w:tcW w:w="5963" w:type="dxa"/>
            <w:shd w:val="clear" w:color="000000" w:fill="FFFFFF"/>
          </w:tcPr>
          <w:p w14:paraId="2D6223D3" w14:textId="267FE0AB"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spp.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soy cakes from Ukraine</w:t>
            </w:r>
          </w:p>
        </w:tc>
      </w:tr>
      <w:tr w:rsidR="00DF5BE8" w:rsidRPr="004D0A48" w14:paraId="2D6223D9" w14:textId="77777777" w:rsidTr="00943932">
        <w:trPr>
          <w:trHeight w:val="645"/>
        </w:trPr>
        <w:tc>
          <w:tcPr>
            <w:tcW w:w="1624" w:type="dxa"/>
            <w:shd w:val="clear" w:color="000000" w:fill="FFFFFF"/>
          </w:tcPr>
          <w:p w14:paraId="2D6223D5" w14:textId="200FD4C2"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03/04/2015</w:t>
            </w:r>
          </w:p>
        </w:tc>
        <w:tc>
          <w:tcPr>
            <w:tcW w:w="1079" w:type="dxa"/>
            <w:shd w:val="clear" w:color="000000" w:fill="FFFFFF"/>
          </w:tcPr>
          <w:p w14:paraId="2D6223D6" w14:textId="29F8357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3D7" w14:textId="66A8B771" w:rsidR="00DF5BE8" w:rsidRPr="002F4FCA" w:rsidRDefault="00DF5BE8" w:rsidP="003C666D">
            <w:pPr>
              <w:rPr>
                <w:rFonts w:ascii="Calibri" w:hAnsi="Calibri"/>
                <w:color w:val="000000"/>
                <w:sz w:val="20"/>
              </w:rPr>
            </w:pPr>
            <w:r w:rsidRPr="002F4FCA">
              <w:rPr>
                <w:rFonts w:ascii="Calibri" w:hAnsi="Calibri"/>
                <w:color w:val="000000"/>
                <w:sz w:val="20"/>
              </w:rPr>
              <w:t>From France</w:t>
            </w:r>
          </w:p>
        </w:tc>
        <w:tc>
          <w:tcPr>
            <w:tcW w:w="5963" w:type="dxa"/>
            <w:shd w:val="clear" w:color="000000" w:fill="FFFFFF"/>
          </w:tcPr>
          <w:p w14:paraId="2D6223D8" w14:textId="12DABAF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Rissen</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processed animal proteins from France</w:t>
            </w:r>
          </w:p>
        </w:tc>
      </w:tr>
      <w:tr w:rsidR="00DF5BE8" w:rsidRPr="004D0A48" w14:paraId="2D6223DE" w14:textId="77777777" w:rsidTr="005E41CC">
        <w:trPr>
          <w:trHeight w:val="645"/>
        </w:trPr>
        <w:tc>
          <w:tcPr>
            <w:tcW w:w="1624" w:type="dxa"/>
            <w:shd w:val="clear" w:color="auto" w:fill="auto"/>
          </w:tcPr>
          <w:p w14:paraId="2D6223DA" w14:textId="1A61D3C5"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lastRenderedPageBreak/>
              <w:t>03/04/2015</w:t>
            </w:r>
          </w:p>
        </w:tc>
        <w:tc>
          <w:tcPr>
            <w:tcW w:w="1079" w:type="dxa"/>
            <w:shd w:val="clear" w:color="auto" w:fill="auto"/>
          </w:tcPr>
          <w:p w14:paraId="2D6223DB" w14:textId="3228EFBA" w:rsidR="00DF5BE8" w:rsidRPr="002F4FCA" w:rsidRDefault="00DF5BE8" w:rsidP="00DC314C">
            <w:pPr>
              <w:spacing w:line="240" w:lineRule="auto"/>
              <w:jc w:val="center"/>
              <w:rPr>
                <w:rFonts w:ascii="Calibri" w:hAnsi="Calibri"/>
                <w:b/>
                <w:bCs/>
                <w:color w:val="000000"/>
                <w:sz w:val="20"/>
              </w:rPr>
            </w:pPr>
            <w:r w:rsidRPr="002F4FCA">
              <w:rPr>
                <w:rFonts w:ascii="Arial Unicode MS" w:eastAsia="Arial Unicode MS" w:hAnsi="Arial Unicode MS" w:cs="Arial Unicode MS" w:hint="eastAsia"/>
                <w:color w:val="000000"/>
                <w:sz w:val="20"/>
              </w:rPr>
              <w:t>Netherlands</w:t>
            </w:r>
          </w:p>
        </w:tc>
        <w:tc>
          <w:tcPr>
            <w:tcW w:w="1342" w:type="dxa"/>
            <w:shd w:val="clear" w:color="auto" w:fill="auto"/>
          </w:tcPr>
          <w:p w14:paraId="2D6223DC" w14:textId="71924A2E" w:rsidR="00DF5BE8" w:rsidRPr="002F4FCA" w:rsidRDefault="00DF5BE8" w:rsidP="005E41CC">
            <w:pPr>
              <w:spacing w:line="240" w:lineRule="auto"/>
              <w:rPr>
                <w:rFonts w:ascii="Calibri" w:hAnsi="Calibri"/>
                <w:b/>
                <w:bCs/>
                <w:color w:val="000000"/>
                <w:sz w:val="20"/>
              </w:rPr>
            </w:pPr>
            <w:r w:rsidRPr="002F4FCA">
              <w:rPr>
                <w:rFonts w:ascii="Calibri" w:hAnsi="Calibri"/>
                <w:color w:val="000000"/>
                <w:sz w:val="20"/>
              </w:rPr>
              <w:t>From France</w:t>
            </w:r>
          </w:p>
        </w:tc>
        <w:tc>
          <w:tcPr>
            <w:tcW w:w="5963" w:type="dxa"/>
            <w:shd w:val="clear" w:color="auto" w:fill="auto"/>
          </w:tcPr>
          <w:p w14:paraId="2D6223DD" w14:textId="6C427994" w:rsidR="00DF5BE8" w:rsidRPr="002F4FCA" w:rsidRDefault="00DF5BE8" w:rsidP="005E41CC">
            <w:pPr>
              <w:spacing w:line="240" w:lineRule="auto"/>
              <w:rPr>
                <w:rFonts w:ascii="Calibri" w:hAnsi="Calibri"/>
                <w:b/>
                <w:bCs/>
                <w:color w:val="000000"/>
                <w:sz w:val="20"/>
              </w:rPr>
            </w:pPr>
            <w:proofErr w:type="spellStart"/>
            <w:r w:rsidRPr="002F4FCA">
              <w:rPr>
                <w:rFonts w:ascii="Arial Unicode MS" w:eastAsia="Arial Unicode MS" w:hAnsi="Arial Unicode MS" w:cs="Arial Unicode MS" w:hint="eastAsia"/>
                <w:color w:val="000000"/>
                <w:sz w:val="20"/>
              </w:rPr>
              <w:t>chlorpropham</w:t>
            </w:r>
            <w:proofErr w:type="spellEnd"/>
            <w:r w:rsidRPr="002F4FCA">
              <w:rPr>
                <w:rFonts w:ascii="Arial Unicode MS" w:eastAsia="Arial Unicode MS" w:hAnsi="Arial Unicode MS" w:cs="Arial Unicode MS" w:hint="eastAsia"/>
                <w:color w:val="000000"/>
                <w:sz w:val="20"/>
              </w:rPr>
              <w:t xml:space="preserve"> (1.47 mg/kg - ppm) in wheat from France</w:t>
            </w:r>
          </w:p>
        </w:tc>
      </w:tr>
      <w:tr w:rsidR="00DF5BE8" w:rsidRPr="004D0A48" w14:paraId="2D6223E3" w14:textId="77777777" w:rsidTr="00943932">
        <w:trPr>
          <w:trHeight w:val="645"/>
        </w:trPr>
        <w:tc>
          <w:tcPr>
            <w:tcW w:w="1624" w:type="dxa"/>
            <w:shd w:val="clear" w:color="000000" w:fill="FFFFFF"/>
          </w:tcPr>
          <w:p w14:paraId="2D6223DF" w14:textId="3605F65F"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08/04/2015</w:t>
            </w:r>
          </w:p>
        </w:tc>
        <w:tc>
          <w:tcPr>
            <w:tcW w:w="1079" w:type="dxa"/>
            <w:shd w:val="clear" w:color="000000" w:fill="FFFFFF"/>
          </w:tcPr>
          <w:p w14:paraId="2D6223E0" w14:textId="67818673" w:rsidR="00DF5BE8" w:rsidRPr="002F4FCA" w:rsidRDefault="00DF5BE8" w:rsidP="00DC314C">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3E1" w14:textId="1434C8A4" w:rsidR="00DF5BE8" w:rsidRPr="002F4FCA" w:rsidRDefault="00DF5BE8" w:rsidP="00DC314C">
            <w:pPr>
              <w:rPr>
                <w:rFonts w:ascii="Calibri" w:hAnsi="Calibri"/>
                <w:color w:val="000000"/>
                <w:sz w:val="20"/>
              </w:rPr>
            </w:pPr>
            <w:r w:rsidRPr="002F4FCA">
              <w:rPr>
                <w:rFonts w:ascii="Calibri" w:hAnsi="Calibri"/>
                <w:color w:val="000000"/>
                <w:sz w:val="20"/>
              </w:rPr>
              <w:t>From France</w:t>
            </w:r>
          </w:p>
        </w:tc>
        <w:tc>
          <w:tcPr>
            <w:tcW w:w="5963" w:type="dxa"/>
            <w:shd w:val="clear" w:color="000000" w:fill="FFFFFF"/>
          </w:tcPr>
          <w:p w14:paraId="2D6223E2" w14:textId="4D3F0E4A" w:rsidR="00DF5BE8" w:rsidRPr="002F4FCA" w:rsidRDefault="00DF5BE8" w:rsidP="00DC314C">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infantis</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processed animal proteins from France</w:t>
            </w:r>
          </w:p>
        </w:tc>
      </w:tr>
      <w:tr w:rsidR="00DF5BE8" w:rsidRPr="004D0A48" w14:paraId="2D6223E8" w14:textId="77777777" w:rsidTr="00943932">
        <w:trPr>
          <w:trHeight w:val="645"/>
        </w:trPr>
        <w:tc>
          <w:tcPr>
            <w:tcW w:w="1624" w:type="dxa"/>
            <w:shd w:val="clear" w:color="000000" w:fill="FFFFFF"/>
          </w:tcPr>
          <w:p w14:paraId="2D6223E4" w14:textId="1DC97122"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08/04/2015</w:t>
            </w:r>
          </w:p>
        </w:tc>
        <w:tc>
          <w:tcPr>
            <w:tcW w:w="1079" w:type="dxa"/>
            <w:shd w:val="clear" w:color="000000" w:fill="FFFFFF"/>
          </w:tcPr>
          <w:p w14:paraId="2D6223E5" w14:textId="6F0FE41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3E6" w14:textId="4801EDDB" w:rsidR="00DF5BE8" w:rsidRPr="002F4FCA" w:rsidRDefault="00DF5BE8" w:rsidP="003C666D">
            <w:pPr>
              <w:rPr>
                <w:rFonts w:ascii="Calibri" w:hAnsi="Calibri"/>
                <w:color w:val="000000"/>
                <w:sz w:val="20"/>
              </w:rPr>
            </w:pPr>
            <w:r w:rsidRPr="002F4FCA">
              <w:rPr>
                <w:rFonts w:ascii="Calibri" w:hAnsi="Calibri"/>
                <w:color w:val="000000"/>
                <w:sz w:val="20"/>
              </w:rPr>
              <w:t>From Netherlands</w:t>
            </w:r>
          </w:p>
        </w:tc>
        <w:tc>
          <w:tcPr>
            <w:tcW w:w="5963" w:type="dxa"/>
            <w:shd w:val="clear" w:color="000000" w:fill="FFFFFF"/>
          </w:tcPr>
          <w:p w14:paraId="2D6223E7" w14:textId="0713F98A"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Livingstone (1 out of 5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processed animal proteins from the Netherlands</w:t>
            </w:r>
          </w:p>
        </w:tc>
      </w:tr>
      <w:tr w:rsidR="00DF5BE8" w:rsidRPr="004D0A48" w14:paraId="2D6223ED" w14:textId="77777777" w:rsidTr="00943932">
        <w:trPr>
          <w:trHeight w:val="645"/>
        </w:trPr>
        <w:tc>
          <w:tcPr>
            <w:tcW w:w="1624" w:type="dxa"/>
            <w:shd w:val="clear" w:color="000000" w:fill="FFFFFF"/>
          </w:tcPr>
          <w:p w14:paraId="2D6223E9" w14:textId="5405D7ED"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09/04/2015</w:t>
            </w:r>
          </w:p>
        </w:tc>
        <w:tc>
          <w:tcPr>
            <w:tcW w:w="1079" w:type="dxa"/>
            <w:shd w:val="clear" w:color="000000" w:fill="FFFFFF"/>
          </w:tcPr>
          <w:p w14:paraId="2D6223EA" w14:textId="4FAE6E0B"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Austria</w:t>
            </w:r>
          </w:p>
        </w:tc>
        <w:tc>
          <w:tcPr>
            <w:tcW w:w="1342" w:type="dxa"/>
            <w:shd w:val="clear" w:color="000000" w:fill="FFFFFF"/>
          </w:tcPr>
          <w:p w14:paraId="2D6223EB" w14:textId="0D0EBFD5" w:rsidR="00DF5BE8" w:rsidRPr="002F4FCA" w:rsidRDefault="00DF5BE8" w:rsidP="003C666D">
            <w:pPr>
              <w:rPr>
                <w:rFonts w:ascii="Calibri" w:hAnsi="Calibri"/>
                <w:color w:val="000000"/>
                <w:sz w:val="20"/>
              </w:rPr>
            </w:pPr>
            <w:r w:rsidRPr="002F4FCA">
              <w:rPr>
                <w:rFonts w:ascii="Calibri" w:hAnsi="Calibri"/>
                <w:color w:val="000000"/>
                <w:sz w:val="20"/>
              </w:rPr>
              <w:t>From Italy</w:t>
            </w:r>
          </w:p>
        </w:tc>
        <w:tc>
          <w:tcPr>
            <w:tcW w:w="5963" w:type="dxa"/>
            <w:shd w:val="clear" w:color="000000" w:fill="FFFFFF"/>
          </w:tcPr>
          <w:p w14:paraId="2D6223EC" w14:textId="2458CFA4"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Senftenberg</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soy bean meal from Italy</w:t>
            </w:r>
          </w:p>
        </w:tc>
      </w:tr>
      <w:tr w:rsidR="00DF5BE8" w:rsidRPr="004D0A48" w14:paraId="2D6223F2" w14:textId="77777777" w:rsidTr="00943932">
        <w:trPr>
          <w:trHeight w:val="645"/>
        </w:trPr>
        <w:tc>
          <w:tcPr>
            <w:tcW w:w="1624" w:type="dxa"/>
            <w:shd w:val="clear" w:color="000000" w:fill="FFFFFF"/>
          </w:tcPr>
          <w:p w14:paraId="2D6223EE" w14:textId="7F39903C"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14/04/2015</w:t>
            </w:r>
          </w:p>
        </w:tc>
        <w:tc>
          <w:tcPr>
            <w:tcW w:w="1079" w:type="dxa"/>
            <w:shd w:val="clear" w:color="000000" w:fill="FFFFFF"/>
          </w:tcPr>
          <w:p w14:paraId="2D6223EF" w14:textId="71C0899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Austria</w:t>
            </w:r>
          </w:p>
        </w:tc>
        <w:tc>
          <w:tcPr>
            <w:tcW w:w="1342" w:type="dxa"/>
            <w:shd w:val="clear" w:color="000000" w:fill="FFFFFF"/>
          </w:tcPr>
          <w:p w14:paraId="2D6223F0" w14:textId="09E1F69E" w:rsidR="00DF5BE8" w:rsidRPr="002F4FCA" w:rsidRDefault="00DF5BE8" w:rsidP="003C666D">
            <w:pPr>
              <w:rPr>
                <w:rFonts w:ascii="Calibri" w:hAnsi="Calibri"/>
                <w:color w:val="000000"/>
                <w:sz w:val="20"/>
              </w:rPr>
            </w:pPr>
            <w:r w:rsidRPr="002F4FCA">
              <w:rPr>
                <w:rFonts w:ascii="Calibri" w:hAnsi="Calibri"/>
                <w:color w:val="000000"/>
                <w:sz w:val="20"/>
              </w:rPr>
              <w:t>From Italy</w:t>
            </w:r>
          </w:p>
        </w:tc>
        <w:tc>
          <w:tcPr>
            <w:tcW w:w="5963" w:type="dxa"/>
            <w:shd w:val="clear" w:color="000000" w:fill="FFFFFF"/>
          </w:tcPr>
          <w:p w14:paraId="2D6223F1" w14:textId="7E229C5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Nyborg</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organic soy oil cake from Italy</w:t>
            </w:r>
          </w:p>
        </w:tc>
      </w:tr>
      <w:tr w:rsidR="00DF5BE8" w:rsidRPr="004D0A48" w14:paraId="2D6223F7" w14:textId="77777777" w:rsidTr="00943932">
        <w:trPr>
          <w:trHeight w:val="645"/>
        </w:trPr>
        <w:tc>
          <w:tcPr>
            <w:tcW w:w="1624" w:type="dxa"/>
            <w:shd w:val="clear" w:color="000000" w:fill="FFFFFF"/>
          </w:tcPr>
          <w:p w14:paraId="2D6223F3" w14:textId="5E5F58A3"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16/04/2015</w:t>
            </w:r>
          </w:p>
        </w:tc>
        <w:tc>
          <w:tcPr>
            <w:tcW w:w="1079" w:type="dxa"/>
            <w:shd w:val="clear" w:color="000000" w:fill="FFFFFF"/>
          </w:tcPr>
          <w:p w14:paraId="2D6223F4" w14:textId="026C4247"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3F5" w14:textId="3CBED3A1" w:rsidR="00DF5BE8" w:rsidRPr="002F4FCA" w:rsidRDefault="00DF5BE8" w:rsidP="003C666D">
            <w:pPr>
              <w:rPr>
                <w:rFonts w:ascii="Calibri" w:hAnsi="Calibri"/>
                <w:color w:val="000000"/>
                <w:sz w:val="20"/>
              </w:rPr>
            </w:pPr>
            <w:r w:rsidRPr="002F4FCA">
              <w:rPr>
                <w:rFonts w:ascii="Calibri" w:hAnsi="Calibri"/>
                <w:color w:val="000000"/>
                <w:sz w:val="20"/>
              </w:rPr>
              <w:t>From Germany</w:t>
            </w:r>
          </w:p>
        </w:tc>
        <w:tc>
          <w:tcPr>
            <w:tcW w:w="5963" w:type="dxa"/>
            <w:shd w:val="clear" w:color="000000" w:fill="FFFFFF"/>
          </w:tcPr>
          <w:p w14:paraId="2D6223F6" w14:textId="10D5C18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Senftenberg</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meal from Germany</w:t>
            </w:r>
          </w:p>
        </w:tc>
      </w:tr>
      <w:tr w:rsidR="00DF5BE8" w:rsidRPr="004D0A48" w14:paraId="2D6223FC" w14:textId="77777777" w:rsidTr="00943932">
        <w:trPr>
          <w:trHeight w:val="645"/>
        </w:trPr>
        <w:tc>
          <w:tcPr>
            <w:tcW w:w="1624" w:type="dxa"/>
            <w:shd w:val="clear" w:color="000000" w:fill="FFFFFF"/>
          </w:tcPr>
          <w:p w14:paraId="2D6223F8" w14:textId="0AD85563"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16/04/2015</w:t>
            </w:r>
          </w:p>
        </w:tc>
        <w:tc>
          <w:tcPr>
            <w:tcW w:w="1079" w:type="dxa"/>
            <w:shd w:val="clear" w:color="000000" w:fill="FFFFFF"/>
          </w:tcPr>
          <w:p w14:paraId="2D6223F9" w14:textId="0E374330"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Sweden</w:t>
            </w:r>
          </w:p>
        </w:tc>
        <w:tc>
          <w:tcPr>
            <w:tcW w:w="1342" w:type="dxa"/>
            <w:shd w:val="clear" w:color="000000" w:fill="FFFFFF"/>
          </w:tcPr>
          <w:p w14:paraId="2D6223FA" w14:textId="623F8125" w:rsidR="00DF5BE8" w:rsidRPr="002F4FCA" w:rsidRDefault="00DF5BE8" w:rsidP="003C666D">
            <w:pPr>
              <w:rPr>
                <w:rFonts w:ascii="Calibri" w:hAnsi="Calibri"/>
                <w:color w:val="000000"/>
                <w:sz w:val="20"/>
              </w:rPr>
            </w:pPr>
            <w:r w:rsidRPr="002F4FCA">
              <w:rPr>
                <w:rFonts w:ascii="Calibri" w:hAnsi="Calibri"/>
                <w:color w:val="000000"/>
                <w:sz w:val="20"/>
              </w:rPr>
              <w:t>From Germany</w:t>
            </w:r>
          </w:p>
        </w:tc>
        <w:tc>
          <w:tcPr>
            <w:tcW w:w="5963" w:type="dxa"/>
            <w:shd w:val="clear" w:color="000000" w:fill="FFFFFF"/>
          </w:tcPr>
          <w:p w14:paraId="2D6223FB" w14:textId="736E29C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spp.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chicken meal from Germany</w:t>
            </w:r>
          </w:p>
        </w:tc>
      </w:tr>
      <w:tr w:rsidR="00DF5BE8" w:rsidRPr="004D0A48" w14:paraId="2D622401" w14:textId="77777777" w:rsidTr="00943932">
        <w:trPr>
          <w:trHeight w:val="645"/>
        </w:trPr>
        <w:tc>
          <w:tcPr>
            <w:tcW w:w="1624" w:type="dxa"/>
            <w:shd w:val="clear" w:color="000000" w:fill="FFFFFF"/>
          </w:tcPr>
          <w:p w14:paraId="2D6223FD" w14:textId="28506738"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17/04/2015</w:t>
            </w:r>
          </w:p>
        </w:tc>
        <w:tc>
          <w:tcPr>
            <w:tcW w:w="1079" w:type="dxa"/>
            <w:shd w:val="clear" w:color="000000" w:fill="FFFFFF"/>
          </w:tcPr>
          <w:p w14:paraId="2D6223FE" w14:textId="79192E0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Ireland</w:t>
            </w:r>
          </w:p>
        </w:tc>
        <w:tc>
          <w:tcPr>
            <w:tcW w:w="1342" w:type="dxa"/>
            <w:shd w:val="clear" w:color="000000" w:fill="FFFFFF"/>
          </w:tcPr>
          <w:p w14:paraId="2D6223FF" w14:textId="394A5A42" w:rsidR="00DF5BE8" w:rsidRPr="002F4FCA" w:rsidRDefault="00DF5BE8" w:rsidP="003C666D">
            <w:pPr>
              <w:rPr>
                <w:rFonts w:ascii="Calibri" w:hAnsi="Calibri"/>
                <w:color w:val="000000"/>
                <w:sz w:val="20"/>
              </w:rPr>
            </w:pPr>
            <w:r w:rsidRPr="002F4FCA">
              <w:rPr>
                <w:rFonts w:ascii="Calibri" w:hAnsi="Calibri"/>
                <w:color w:val="000000"/>
                <w:sz w:val="20"/>
              </w:rPr>
              <w:t>From Latvia</w:t>
            </w:r>
          </w:p>
        </w:tc>
        <w:tc>
          <w:tcPr>
            <w:tcW w:w="5963" w:type="dxa"/>
            <w:shd w:val="clear" w:color="000000" w:fill="FFFFFF"/>
          </w:tcPr>
          <w:p w14:paraId="2D622400" w14:textId="64460AB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metal fragments and wires in sugar beet pulp pellets dispatched from Latvia</w:t>
            </w:r>
          </w:p>
        </w:tc>
      </w:tr>
      <w:tr w:rsidR="00DF5BE8" w:rsidRPr="004D0A48" w14:paraId="2D622406" w14:textId="77777777" w:rsidTr="00943932">
        <w:trPr>
          <w:trHeight w:val="645"/>
        </w:trPr>
        <w:tc>
          <w:tcPr>
            <w:tcW w:w="1624" w:type="dxa"/>
            <w:shd w:val="clear" w:color="000000" w:fill="FFFFFF"/>
          </w:tcPr>
          <w:p w14:paraId="2D622402" w14:textId="2F94A849" w:rsidR="00DF5BE8" w:rsidRPr="002F4FCA" w:rsidRDefault="00DF5BE8" w:rsidP="00943932">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17/04/2015</w:t>
            </w:r>
          </w:p>
        </w:tc>
        <w:tc>
          <w:tcPr>
            <w:tcW w:w="1079" w:type="dxa"/>
            <w:shd w:val="clear" w:color="000000" w:fill="FFFFFF"/>
          </w:tcPr>
          <w:p w14:paraId="2D622403" w14:textId="5608A09B"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Bulgaria</w:t>
            </w:r>
          </w:p>
        </w:tc>
        <w:tc>
          <w:tcPr>
            <w:tcW w:w="1342" w:type="dxa"/>
            <w:shd w:val="clear" w:color="000000" w:fill="FFFFFF"/>
          </w:tcPr>
          <w:p w14:paraId="2D622404" w14:textId="74756C71" w:rsidR="00DF5BE8" w:rsidRPr="002F4FCA" w:rsidRDefault="00DF5BE8" w:rsidP="003C666D">
            <w:pPr>
              <w:rPr>
                <w:rFonts w:ascii="Calibri" w:hAnsi="Calibri"/>
                <w:color w:val="000000"/>
                <w:sz w:val="20"/>
              </w:rPr>
            </w:pPr>
            <w:r w:rsidRPr="002F4FCA">
              <w:rPr>
                <w:rFonts w:ascii="Calibri" w:hAnsi="Calibri"/>
                <w:color w:val="000000"/>
                <w:sz w:val="20"/>
              </w:rPr>
              <w:t>From Latvia</w:t>
            </w:r>
          </w:p>
        </w:tc>
        <w:tc>
          <w:tcPr>
            <w:tcW w:w="5963" w:type="dxa"/>
            <w:shd w:val="clear" w:color="000000" w:fill="FFFFFF"/>
          </w:tcPr>
          <w:p w14:paraId="2D622405" w14:textId="6E16E546"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origin unclear of fish meal declared as from Latvia</w:t>
            </w:r>
          </w:p>
        </w:tc>
      </w:tr>
      <w:tr w:rsidR="00DF5BE8" w:rsidRPr="004D0A48" w14:paraId="2D62240B" w14:textId="77777777" w:rsidTr="00943932">
        <w:trPr>
          <w:trHeight w:val="645"/>
        </w:trPr>
        <w:tc>
          <w:tcPr>
            <w:tcW w:w="1624" w:type="dxa"/>
            <w:shd w:val="clear" w:color="000000" w:fill="FFFFFF"/>
          </w:tcPr>
          <w:p w14:paraId="2D622407" w14:textId="7508C34C"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20/04/2015</w:t>
            </w:r>
          </w:p>
        </w:tc>
        <w:tc>
          <w:tcPr>
            <w:tcW w:w="1079" w:type="dxa"/>
            <w:shd w:val="clear" w:color="000000" w:fill="FFFFFF"/>
          </w:tcPr>
          <w:p w14:paraId="2D622408" w14:textId="24064C20"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Sweden</w:t>
            </w:r>
          </w:p>
        </w:tc>
        <w:tc>
          <w:tcPr>
            <w:tcW w:w="1342" w:type="dxa"/>
            <w:shd w:val="clear" w:color="000000" w:fill="FFFFFF"/>
          </w:tcPr>
          <w:p w14:paraId="2D622409" w14:textId="57CE1C6B" w:rsidR="00DF5BE8" w:rsidRPr="002F4FCA" w:rsidRDefault="00DF5BE8" w:rsidP="003C666D">
            <w:pPr>
              <w:rPr>
                <w:rFonts w:ascii="Calibri" w:hAnsi="Calibri"/>
                <w:color w:val="000000"/>
                <w:sz w:val="20"/>
              </w:rPr>
            </w:pPr>
            <w:r w:rsidRPr="002F4FCA">
              <w:rPr>
                <w:rFonts w:ascii="Calibri" w:hAnsi="Calibri"/>
                <w:color w:val="000000"/>
                <w:sz w:val="20"/>
              </w:rPr>
              <w:t xml:space="preserve">From Netherlands </w:t>
            </w:r>
          </w:p>
        </w:tc>
        <w:tc>
          <w:tcPr>
            <w:tcW w:w="5963" w:type="dxa"/>
            <w:shd w:val="clear" w:color="000000" w:fill="FFFFFF"/>
          </w:tcPr>
          <w:p w14:paraId="2D62240A" w14:textId="7F66AEDA"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emek</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palm kernel expeller from the Netherlands</w:t>
            </w:r>
          </w:p>
        </w:tc>
      </w:tr>
      <w:tr w:rsidR="00DF5BE8" w:rsidRPr="004D0A48" w14:paraId="2D622410" w14:textId="77777777" w:rsidTr="00943932">
        <w:trPr>
          <w:trHeight w:val="645"/>
        </w:trPr>
        <w:tc>
          <w:tcPr>
            <w:tcW w:w="1624" w:type="dxa"/>
            <w:shd w:val="clear" w:color="000000" w:fill="FFFFFF"/>
          </w:tcPr>
          <w:p w14:paraId="2D62240C" w14:textId="6C391F16"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20/04/2015</w:t>
            </w:r>
          </w:p>
        </w:tc>
        <w:tc>
          <w:tcPr>
            <w:tcW w:w="1079" w:type="dxa"/>
            <w:shd w:val="clear" w:color="000000" w:fill="FFFFFF"/>
          </w:tcPr>
          <w:p w14:paraId="2D62240D" w14:textId="20A33E1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Spain</w:t>
            </w:r>
          </w:p>
        </w:tc>
        <w:tc>
          <w:tcPr>
            <w:tcW w:w="1342" w:type="dxa"/>
            <w:shd w:val="clear" w:color="000000" w:fill="FFFFFF"/>
          </w:tcPr>
          <w:p w14:paraId="2D62240E" w14:textId="469282E8" w:rsidR="00DF5BE8" w:rsidRPr="002F4FCA" w:rsidRDefault="00DF5BE8" w:rsidP="003C666D">
            <w:pPr>
              <w:rPr>
                <w:rFonts w:ascii="Calibri" w:hAnsi="Calibri"/>
                <w:color w:val="000000"/>
                <w:sz w:val="20"/>
              </w:rPr>
            </w:pPr>
            <w:r w:rsidRPr="002F4FCA">
              <w:rPr>
                <w:rFonts w:ascii="Calibri" w:hAnsi="Calibri"/>
                <w:color w:val="000000"/>
                <w:sz w:val="20"/>
              </w:rPr>
              <w:t xml:space="preserve">From </w:t>
            </w:r>
            <w:r w:rsidRPr="002F4FCA">
              <w:rPr>
                <w:rFonts w:ascii="Arial Unicode MS" w:eastAsia="Arial Unicode MS" w:hAnsi="Arial Unicode MS" w:cs="Arial Unicode MS" w:hint="eastAsia"/>
                <w:color w:val="000000"/>
                <w:sz w:val="20"/>
              </w:rPr>
              <w:t>Mauritania</w:t>
            </w:r>
          </w:p>
        </w:tc>
        <w:tc>
          <w:tcPr>
            <w:tcW w:w="5963" w:type="dxa"/>
            <w:shd w:val="clear" w:color="000000" w:fill="FFFFFF"/>
          </w:tcPr>
          <w:p w14:paraId="2D62240F" w14:textId="214EEE4A" w:rsidR="00DF5BE8" w:rsidRPr="002F4FCA" w:rsidRDefault="00DF5BE8" w:rsidP="009D4487">
            <w:pPr>
              <w:rPr>
                <w:rFonts w:ascii="Calibri" w:hAnsi="Calibri"/>
                <w:color w:val="000000"/>
                <w:sz w:val="20"/>
              </w:rPr>
            </w:pPr>
            <w:r w:rsidRPr="002F4FCA">
              <w:rPr>
                <w:rFonts w:ascii="Arial Unicode MS" w:eastAsia="Arial Unicode MS" w:hAnsi="Arial Unicode MS" w:cs="Arial Unicode MS" w:hint="eastAsia"/>
                <w:color w:val="000000"/>
                <w:sz w:val="20"/>
              </w:rPr>
              <w:t>Salmonella spp.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fish meal from Mauritania</w:t>
            </w:r>
          </w:p>
        </w:tc>
      </w:tr>
      <w:tr w:rsidR="00DF5BE8" w:rsidRPr="004D0A48" w14:paraId="2D622415" w14:textId="77777777" w:rsidTr="00943932">
        <w:trPr>
          <w:trHeight w:val="645"/>
        </w:trPr>
        <w:tc>
          <w:tcPr>
            <w:tcW w:w="1624" w:type="dxa"/>
            <w:shd w:val="clear" w:color="000000" w:fill="FFFFFF"/>
          </w:tcPr>
          <w:p w14:paraId="2D622411" w14:textId="666A7F28"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20/04/2015</w:t>
            </w:r>
          </w:p>
        </w:tc>
        <w:tc>
          <w:tcPr>
            <w:tcW w:w="1079" w:type="dxa"/>
            <w:shd w:val="clear" w:color="000000" w:fill="FFFFFF"/>
          </w:tcPr>
          <w:p w14:paraId="2D622412" w14:textId="3191E9B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Spain</w:t>
            </w:r>
          </w:p>
        </w:tc>
        <w:tc>
          <w:tcPr>
            <w:tcW w:w="1342" w:type="dxa"/>
            <w:shd w:val="clear" w:color="000000" w:fill="FFFFFF"/>
          </w:tcPr>
          <w:p w14:paraId="2D622413" w14:textId="1D38B5EB" w:rsidR="00DF5BE8" w:rsidRPr="002F4FCA" w:rsidRDefault="00DF5BE8" w:rsidP="003C666D">
            <w:pPr>
              <w:rPr>
                <w:rFonts w:ascii="Calibri" w:hAnsi="Calibri"/>
                <w:color w:val="000000"/>
                <w:sz w:val="20"/>
              </w:rPr>
            </w:pPr>
            <w:r w:rsidRPr="002F4FCA">
              <w:rPr>
                <w:rFonts w:ascii="Calibri" w:hAnsi="Calibri"/>
                <w:color w:val="000000"/>
                <w:sz w:val="20"/>
              </w:rPr>
              <w:t xml:space="preserve">From </w:t>
            </w:r>
            <w:r w:rsidRPr="002F4FCA">
              <w:rPr>
                <w:rFonts w:ascii="Arial Unicode MS" w:eastAsia="Arial Unicode MS" w:hAnsi="Arial Unicode MS" w:cs="Arial Unicode MS" w:hint="eastAsia"/>
                <w:color w:val="000000"/>
                <w:sz w:val="20"/>
              </w:rPr>
              <w:t>Mauritania</w:t>
            </w:r>
          </w:p>
        </w:tc>
        <w:tc>
          <w:tcPr>
            <w:tcW w:w="5963" w:type="dxa"/>
            <w:shd w:val="clear" w:color="000000" w:fill="FFFFFF"/>
          </w:tcPr>
          <w:p w14:paraId="2D622414" w14:textId="6C18418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spp.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fish meal from Mauritania</w:t>
            </w:r>
          </w:p>
        </w:tc>
      </w:tr>
      <w:tr w:rsidR="00DF5BE8" w:rsidRPr="004D0A48" w14:paraId="2D62241A" w14:textId="77777777" w:rsidTr="00943932">
        <w:trPr>
          <w:trHeight w:val="645"/>
        </w:trPr>
        <w:tc>
          <w:tcPr>
            <w:tcW w:w="1624" w:type="dxa"/>
            <w:shd w:val="clear" w:color="000000" w:fill="FFFFFF"/>
          </w:tcPr>
          <w:p w14:paraId="2D622416" w14:textId="1E9D1E97"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24/04/2015</w:t>
            </w:r>
          </w:p>
        </w:tc>
        <w:tc>
          <w:tcPr>
            <w:tcW w:w="1079" w:type="dxa"/>
            <w:shd w:val="clear" w:color="000000" w:fill="FFFFFF"/>
          </w:tcPr>
          <w:p w14:paraId="2D622417" w14:textId="45C0313A"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2D622418" w14:textId="23A7CA1F" w:rsidR="00DF5BE8" w:rsidRPr="002F4FCA" w:rsidRDefault="00DF5BE8" w:rsidP="003C666D">
            <w:pPr>
              <w:rPr>
                <w:rFonts w:ascii="Calibri" w:hAnsi="Calibri"/>
                <w:color w:val="000000"/>
                <w:sz w:val="20"/>
              </w:rPr>
            </w:pPr>
            <w:r w:rsidRPr="002F4FCA">
              <w:rPr>
                <w:rFonts w:ascii="Calibri" w:hAnsi="Calibri"/>
                <w:color w:val="000000"/>
                <w:sz w:val="20"/>
              </w:rPr>
              <w:t xml:space="preserve">From Thailand </w:t>
            </w:r>
          </w:p>
        </w:tc>
        <w:tc>
          <w:tcPr>
            <w:tcW w:w="5963" w:type="dxa"/>
            <w:shd w:val="clear" w:color="000000" w:fill="FFFFFF"/>
          </w:tcPr>
          <w:p w14:paraId="2D622419" w14:textId="7997D905"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spp.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fish meal from Thailand</w:t>
            </w:r>
          </w:p>
        </w:tc>
      </w:tr>
      <w:tr w:rsidR="00DF5BE8" w:rsidRPr="004D0A48" w14:paraId="2D62241F" w14:textId="77777777" w:rsidTr="00943932">
        <w:trPr>
          <w:trHeight w:val="645"/>
        </w:trPr>
        <w:tc>
          <w:tcPr>
            <w:tcW w:w="1624" w:type="dxa"/>
            <w:shd w:val="clear" w:color="000000" w:fill="FFFFFF"/>
          </w:tcPr>
          <w:p w14:paraId="2D62241B" w14:textId="0CAB4067"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28/04/2015</w:t>
            </w:r>
          </w:p>
        </w:tc>
        <w:tc>
          <w:tcPr>
            <w:tcW w:w="1079" w:type="dxa"/>
            <w:shd w:val="clear" w:color="000000" w:fill="FFFFFF"/>
          </w:tcPr>
          <w:p w14:paraId="2D62241C" w14:textId="792D61C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41D" w14:textId="7701C141" w:rsidR="00DF5BE8" w:rsidRPr="002F4FCA" w:rsidRDefault="00DF5BE8" w:rsidP="003C666D">
            <w:pPr>
              <w:rPr>
                <w:rFonts w:ascii="Calibri" w:hAnsi="Calibri"/>
                <w:color w:val="000000"/>
                <w:sz w:val="20"/>
              </w:rPr>
            </w:pPr>
            <w:r w:rsidRPr="002F4FCA">
              <w:rPr>
                <w:rFonts w:ascii="Calibri" w:hAnsi="Calibri"/>
                <w:color w:val="000000"/>
                <w:sz w:val="20"/>
              </w:rPr>
              <w:t>From Spain</w:t>
            </w:r>
          </w:p>
        </w:tc>
        <w:tc>
          <w:tcPr>
            <w:tcW w:w="5963" w:type="dxa"/>
            <w:shd w:val="clear" w:color="000000" w:fill="FFFFFF"/>
          </w:tcPr>
          <w:p w14:paraId="2D62241E" w14:textId="516D9F82"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Lexington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and too high count of </w:t>
            </w:r>
            <w:proofErr w:type="spellStart"/>
            <w:r w:rsidRPr="002F4FCA">
              <w:rPr>
                <w:rFonts w:ascii="Arial Unicode MS" w:eastAsia="Arial Unicode MS" w:hAnsi="Arial Unicode MS" w:cs="Arial Unicode MS" w:hint="eastAsia"/>
                <w:color w:val="000000"/>
                <w:sz w:val="20"/>
              </w:rPr>
              <w:t>Enterobacteriaceae</w:t>
            </w:r>
            <w:proofErr w:type="spellEnd"/>
            <w:r w:rsidRPr="002F4FCA">
              <w:rPr>
                <w:rFonts w:ascii="Arial Unicode MS" w:eastAsia="Arial Unicode MS" w:hAnsi="Arial Unicode MS" w:cs="Arial Unicode MS" w:hint="eastAsia"/>
                <w:color w:val="000000"/>
                <w:sz w:val="20"/>
              </w:rPr>
              <w:t xml:space="preserve"> (30; 40; 220; 310; 6300 </w:t>
            </w:r>
            <w:proofErr w:type="spellStart"/>
            <w:r w:rsidRPr="002F4FCA">
              <w:rPr>
                <w:rFonts w:ascii="Arial Unicode MS" w:eastAsia="Arial Unicode MS" w:hAnsi="Arial Unicode MS" w:cs="Arial Unicode MS" w:hint="eastAsia"/>
                <w:color w:val="000000"/>
                <w:sz w:val="20"/>
              </w:rPr>
              <w:t>CFU</w:t>
            </w:r>
            <w:proofErr w:type="spellEnd"/>
            <w:r w:rsidRPr="002F4FCA">
              <w:rPr>
                <w:rFonts w:ascii="Arial Unicode MS" w:eastAsia="Arial Unicode MS" w:hAnsi="Arial Unicode MS" w:cs="Arial Unicode MS" w:hint="eastAsia"/>
                <w:color w:val="000000"/>
                <w:sz w:val="20"/>
              </w:rPr>
              <w:t>/g) in poultry meal from Spain</w:t>
            </w:r>
          </w:p>
        </w:tc>
      </w:tr>
      <w:tr w:rsidR="00DF5BE8" w:rsidRPr="004D0A48" w14:paraId="2D622424" w14:textId="77777777" w:rsidTr="00943932">
        <w:trPr>
          <w:trHeight w:val="645"/>
        </w:trPr>
        <w:tc>
          <w:tcPr>
            <w:tcW w:w="1624" w:type="dxa"/>
            <w:shd w:val="clear" w:color="000000" w:fill="FFFFFF"/>
          </w:tcPr>
          <w:p w14:paraId="2D622420" w14:textId="20D27614"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lastRenderedPageBreak/>
              <w:t>04/05/2015</w:t>
            </w:r>
          </w:p>
        </w:tc>
        <w:tc>
          <w:tcPr>
            <w:tcW w:w="1079" w:type="dxa"/>
            <w:shd w:val="clear" w:color="000000" w:fill="FFFFFF"/>
          </w:tcPr>
          <w:p w14:paraId="2D622421" w14:textId="5D0DC63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Sweden</w:t>
            </w:r>
          </w:p>
        </w:tc>
        <w:tc>
          <w:tcPr>
            <w:tcW w:w="1342" w:type="dxa"/>
            <w:shd w:val="clear" w:color="000000" w:fill="FFFFFF"/>
          </w:tcPr>
          <w:p w14:paraId="2D622422" w14:textId="195FCB15" w:rsidR="00DF5BE8" w:rsidRPr="002F4FCA" w:rsidRDefault="00DF5BE8" w:rsidP="003C666D">
            <w:pPr>
              <w:rPr>
                <w:rFonts w:ascii="Calibri" w:hAnsi="Calibri"/>
                <w:color w:val="000000"/>
                <w:sz w:val="20"/>
              </w:rPr>
            </w:pPr>
            <w:r w:rsidRPr="002F4FCA">
              <w:rPr>
                <w:rFonts w:ascii="Calibri" w:hAnsi="Calibri"/>
                <w:color w:val="000000"/>
                <w:sz w:val="20"/>
              </w:rPr>
              <w:t xml:space="preserve">From </w:t>
            </w:r>
            <w:proofErr w:type="spellStart"/>
            <w:r w:rsidRPr="002F4FCA">
              <w:rPr>
                <w:rFonts w:ascii="Calibri" w:hAnsi="Calibri"/>
                <w:color w:val="000000"/>
                <w:sz w:val="20"/>
              </w:rPr>
              <w:t>Polland</w:t>
            </w:r>
            <w:proofErr w:type="spellEnd"/>
          </w:p>
        </w:tc>
        <w:tc>
          <w:tcPr>
            <w:tcW w:w="5963" w:type="dxa"/>
            <w:shd w:val="clear" w:color="000000" w:fill="FFFFFF"/>
          </w:tcPr>
          <w:p w14:paraId="2D622423" w14:textId="758D2074"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Mbandaka</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meal from Poland</w:t>
            </w:r>
          </w:p>
        </w:tc>
      </w:tr>
      <w:tr w:rsidR="00DF5BE8" w:rsidRPr="004D0A48" w14:paraId="2D622429" w14:textId="77777777" w:rsidTr="00943932">
        <w:trPr>
          <w:trHeight w:val="645"/>
        </w:trPr>
        <w:tc>
          <w:tcPr>
            <w:tcW w:w="1624" w:type="dxa"/>
            <w:shd w:val="clear" w:color="000000" w:fill="FFFFFF"/>
          </w:tcPr>
          <w:p w14:paraId="2D622425" w14:textId="45089BC1"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05/05/2015</w:t>
            </w:r>
          </w:p>
        </w:tc>
        <w:tc>
          <w:tcPr>
            <w:tcW w:w="1079" w:type="dxa"/>
            <w:shd w:val="clear" w:color="000000" w:fill="FFFFFF"/>
          </w:tcPr>
          <w:p w14:paraId="2D622426" w14:textId="747B318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000000" w:fill="FFFFFF"/>
          </w:tcPr>
          <w:p w14:paraId="2D622427" w14:textId="0AFEB0D6" w:rsidR="00DF5BE8" w:rsidRPr="002F4FCA" w:rsidRDefault="00DF5BE8" w:rsidP="003C666D">
            <w:pPr>
              <w:rPr>
                <w:rFonts w:ascii="Calibri" w:hAnsi="Calibri"/>
                <w:color w:val="000000"/>
                <w:sz w:val="20"/>
              </w:rPr>
            </w:pPr>
            <w:r w:rsidRPr="002F4FCA">
              <w:rPr>
                <w:rFonts w:ascii="Calibri" w:hAnsi="Calibri"/>
                <w:color w:val="000000"/>
                <w:sz w:val="20"/>
              </w:rPr>
              <w:t>From Gambia</w:t>
            </w:r>
          </w:p>
        </w:tc>
        <w:tc>
          <w:tcPr>
            <w:tcW w:w="5963" w:type="dxa"/>
            <w:shd w:val="clear" w:color="000000" w:fill="FFFFFF"/>
          </w:tcPr>
          <w:p w14:paraId="2D622428" w14:textId="4223075D" w:rsidR="00DF5BE8" w:rsidRPr="002F4FCA" w:rsidRDefault="00DF5BE8" w:rsidP="003C666D">
            <w:pPr>
              <w:rPr>
                <w:rFonts w:ascii="Calibri" w:hAnsi="Calibri"/>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83.7 µg/kg - ppb) in groundnuts for birdfeed from the Gambia</w:t>
            </w:r>
          </w:p>
        </w:tc>
      </w:tr>
      <w:tr w:rsidR="00DF5BE8" w:rsidRPr="004D0A48" w14:paraId="2D62242E" w14:textId="77777777" w:rsidTr="00943932">
        <w:trPr>
          <w:trHeight w:val="645"/>
        </w:trPr>
        <w:tc>
          <w:tcPr>
            <w:tcW w:w="1624" w:type="dxa"/>
            <w:shd w:val="clear" w:color="000000" w:fill="FFFFFF"/>
          </w:tcPr>
          <w:p w14:paraId="2D62242A" w14:textId="764C27AE"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05/05/2015</w:t>
            </w:r>
          </w:p>
        </w:tc>
        <w:tc>
          <w:tcPr>
            <w:tcW w:w="1079" w:type="dxa"/>
            <w:shd w:val="clear" w:color="000000" w:fill="FFFFFF"/>
          </w:tcPr>
          <w:p w14:paraId="2D62242B" w14:textId="352815A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000000" w:fill="FFFFFF"/>
          </w:tcPr>
          <w:p w14:paraId="2D62242C" w14:textId="67D2AACD" w:rsidR="00DF5BE8" w:rsidRPr="002F4FCA" w:rsidRDefault="00DF5BE8" w:rsidP="003C666D">
            <w:pPr>
              <w:rPr>
                <w:rFonts w:ascii="Calibri" w:hAnsi="Calibri"/>
                <w:color w:val="000000"/>
                <w:sz w:val="20"/>
              </w:rPr>
            </w:pPr>
            <w:r w:rsidRPr="002F4FCA">
              <w:rPr>
                <w:rFonts w:ascii="Calibri" w:hAnsi="Calibri"/>
                <w:color w:val="000000"/>
                <w:sz w:val="20"/>
              </w:rPr>
              <w:t>From Gambia</w:t>
            </w:r>
          </w:p>
        </w:tc>
        <w:tc>
          <w:tcPr>
            <w:tcW w:w="5963" w:type="dxa"/>
            <w:shd w:val="clear" w:color="000000" w:fill="FFFFFF"/>
          </w:tcPr>
          <w:p w14:paraId="2D62242D" w14:textId="54DE5320" w:rsidR="00DF5BE8" w:rsidRPr="002F4FCA" w:rsidRDefault="00DF5BE8" w:rsidP="003C666D">
            <w:pPr>
              <w:rPr>
                <w:rFonts w:ascii="Calibri" w:hAnsi="Calibri"/>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194 µg/kg - ppb) in groundnuts for birdfeed from the Gambia</w:t>
            </w:r>
          </w:p>
        </w:tc>
      </w:tr>
      <w:tr w:rsidR="00DF5BE8" w:rsidRPr="004D0A48" w14:paraId="2D622433" w14:textId="77777777" w:rsidTr="00943932">
        <w:trPr>
          <w:trHeight w:val="645"/>
        </w:trPr>
        <w:tc>
          <w:tcPr>
            <w:tcW w:w="1624" w:type="dxa"/>
            <w:shd w:val="clear" w:color="000000" w:fill="FFFFFF"/>
          </w:tcPr>
          <w:p w14:paraId="2D62242F" w14:textId="629B45FB"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05/05/2015</w:t>
            </w:r>
          </w:p>
        </w:tc>
        <w:tc>
          <w:tcPr>
            <w:tcW w:w="1079" w:type="dxa"/>
            <w:shd w:val="clear" w:color="000000" w:fill="FFFFFF"/>
          </w:tcPr>
          <w:p w14:paraId="2D622430" w14:textId="5DD3B38F"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000000" w:fill="FFFFFF"/>
          </w:tcPr>
          <w:p w14:paraId="2D622431" w14:textId="13EED921" w:rsidR="00DF5BE8" w:rsidRPr="002F4FCA" w:rsidRDefault="00DF5BE8" w:rsidP="003C666D">
            <w:pPr>
              <w:rPr>
                <w:rFonts w:ascii="Calibri" w:hAnsi="Calibri"/>
                <w:color w:val="000000"/>
                <w:sz w:val="20"/>
              </w:rPr>
            </w:pPr>
            <w:r w:rsidRPr="002F4FCA">
              <w:rPr>
                <w:rFonts w:ascii="Calibri" w:hAnsi="Calibri"/>
                <w:color w:val="000000"/>
                <w:sz w:val="20"/>
              </w:rPr>
              <w:t>From Gambia</w:t>
            </w:r>
          </w:p>
        </w:tc>
        <w:tc>
          <w:tcPr>
            <w:tcW w:w="5963" w:type="dxa"/>
            <w:shd w:val="clear" w:color="000000" w:fill="FFFFFF"/>
          </w:tcPr>
          <w:p w14:paraId="2D622432" w14:textId="7027D261" w:rsidR="00DF5BE8" w:rsidRPr="002F4FCA" w:rsidRDefault="00DF5BE8" w:rsidP="003C666D">
            <w:pPr>
              <w:rPr>
                <w:rFonts w:ascii="Calibri" w:hAnsi="Calibri"/>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207; Tot. = 306.4 µg/kg - ppb) in groundnuts for birdfeed from the Gambia</w:t>
            </w:r>
          </w:p>
        </w:tc>
      </w:tr>
      <w:tr w:rsidR="00DF5BE8" w:rsidRPr="004D0A48" w14:paraId="2D622438" w14:textId="77777777" w:rsidTr="00943932">
        <w:trPr>
          <w:trHeight w:val="645"/>
        </w:trPr>
        <w:tc>
          <w:tcPr>
            <w:tcW w:w="1624" w:type="dxa"/>
            <w:shd w:val="clear" w:color="000000" w:fill="FFFFFF"/>
          </w:tcPr>
          <w:p w14:paraId="2D622434" w14:textId="79D88D1D"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06/05/2015</w:t>
            </w:r>
          </w:p>
        </w:tc>
        <w:tc>
          <w:tcPr>
            <w:tcW w:w="1079" w:type="dxa"/>
            <w:shd w:val="clear" w:color="000000" w:fill="FFFFFF"/>
          </w:tcPr>
          <w:p w14:paraId="2D622435" w14:textId="1D9C5383"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Austria</w:t>
            </w:r>
          </w:p>
        </w:tc>
        <w:tc>
          <w:tcPr>
            <w:tcW w:w="1342" w:type="dxa"/>
            <w:shd w:val="clear" w:color="000000" w:fill="FFFFFF"/>
          </w:tcPr>
          <w:p w14:paraId="2D622436" w14:textId="6C1EE588" w:rsidR="00DF5BE8" w:rsidRPr="002F4FCA" w:rsidRDefault="00DF5BE8" w:rsidP="005E41CC">
            <w:pPr>
              <w:rPr>
                <w:rFonts w:ascii="Calibri" w:hAnsi="Calibri"/>
                <w:color w:val="000000"/>
                <w:sz w:val="20"/>
              </w:rPr>
            </w:pPr>
            <w:r w:rsidRPr="002F4FCA">
              <w:rPr>
                <w:rFonts w:ascii="Calibri" w:hAnsi="Calibri"/>
                <w:color w:val="000000"/>
                <w:sz w:val="20"/>
              </w:rPr>
              <w:t>From South Africa</w:t>
            </w:r>
          </w:p>
        </w:tc>
        <w:tc>
          <w:tcPr>
            <w:tcW w:w="5963" w:type="dxa"/>
            <w:shd w:val="clear" w:color="000000" w:fill="FFFFFF"/>
          </w:tcPr>
          <w:p w14:paraId="2D622437" w14:textId="42BED8B0"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prohibited substance </w:t>
            </w:r>
            <w:proofErr w:type="spellStart"/>
            <w:r w:rsidRPr="002F4FCA">
              <w:rPr>
                <w:rFonts w:ascii="Arial Unicode MS" w:eastAsia="Arial Unicode MS" w:hAnsi="Arial Unicode MS" w:cs="Arial Unicode MS" w:hint="eastAsia"/>
                <w:color w:val="000000"/>
                <w:sz w:val="20"/>
              </w:rPr>
              <w:t>hexachlorobenzene</w:t>
            </w:r>
            <w:proofErr w:type="spellEnd"/>
            <w:r w:rsidRPr="002F4FCA">
              <w:rPr>
                <w:rFonts w:ascii="Arial Unicode MS" w:eastAsia="Arial Unicode MS" w:hAnsi="Arial Unicode MS" w:cs="Arial Unicode MS" w:hint="eastAsia"/>
                <w:color w:val="000000"/>
                <w:sz w:val="20"/>
              </w:rPr>
              <w:t xml:space="preserve"> (0.031 mg/kg - ppm) in fish meal from South Africa, via Germany</w:t>
            </w:r>
          </w:p>
        </w:tc>
      </w:tr>
      <w:tr w:rsidR="00DF5BE8" w:rsidRPr="004D0A48" w14:paraId="2D62243D" w14:textId="77777777" w:rsidTr="00943932">
        <w:trPr>
          <w:trHeight w:val="645"/>
        </w:trPr>
        <w:tc>
          <w:tcPr>
            <w:tcW w:w="1624" w:type="dxa"/>
            <w:shd w:val="clear" w:color="000000" w:fill="FFFFFF"/>
          </w:tcPr>
          <w:p w14:paraId="2D622439" w14:textId="03AA9710"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07/05/2015</w:t>
            </w:r>
          </w:p>
        </w:tc>
        <w:tc>
          <w:tcPr>
            <w:tcW w:w="1079" w:type="dxa"/>
            <w:shd w:val="clear" w:color="000000" w:fill="FFFFFF"/>
          </w:tcPr>
          <w:p w14:paraId="2D62243A" w14:textId="113C84E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Spain</w:t>
            </w:r>
          </w:p>
        </w:tc>
        <w:tc>
          <w:tcPr>
            <w:tcW w:w="1342" w:type="dxa"/>
            <w:shd w:val="clear" w:color="000000" w:fill="FFFFFF"/>
          </w:tcPr>
          <w:p w14:paraId="2D62243B" w14:textId="2EACEACF" w:rsidR="00DF5BE8" w:rsidRPr="002F4FCA" w:rsidRDefault="00DF5BE8" w:rsidP="003C666D">
            <w:pPr>
              <w:rPr>
                <w:rFonts w:ascii="Calibri" w:hAnsi="Calibri"/>
                <w:color w:val="000000"/>
                <w:sz w:val="20"/>
              </w:rPr>
            </w:pPr>
            <w:r w:rsidRPr="002F4FCA">
              <w:rPr>
                <w:rFonts w:ascii="Calibri" w:hAnsi="Calibri"/>
                <w:color w:val="000000"/>
                <w:sz w:val="20"/>
              </w:rPr>
              <w:t>From Spain</w:t>
            </w:r>
          </w:p>
        </w:tc>
        <w:tc>
          <w:tcPr>
            <w:tcW w:w="5963" w:type="dxa"/>
            <w:shd w:val="clear" w:color="000000" w:fill="FFFFFF"/>
          </w:tcPr>
          <w:p w14:paraId="2D62243C" w14:textId="2E8B9EBF"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presence of ruminant DNA in processed animal protein from Spain</w:t>
            </w:r>
          </w:p>
        </w:tc>
      </w:tr>
      <w:tr w:rsidR="00DF5BE8" w:rsidRPr="004D0A48" w14:paraId="2D622442" w14:textId="77777777" w:rsidTr="005E41CC">
        <w:trPr>
          <w:trHeight w:val="645"/>
        </w:trPr>
        <w:tc>
          <w:tcPr>
            <w:tcW w:w="1624" w:type="dxa"/>
            <w:shd w:val="clear" w:color="auto" w:fill="auto"/>
          </w:tcPr>
          <w:p w14:paraId="2D62243E" w14:textId="4271E84D" w:rsidR="00DF5BE8" w:rsidRPr="002F4FCA" w:rsidRDefault="00DF5BE8" w:rsidP="00DC314C">
            <w:pPr>
              <w:spacing w:line="240" w:lineRule="auto"/>
              <w:jc w:val="center"/>
              <w:rPr>
                <w:rFonts w:ascii="Calibri" w:hAnsi="Calibri"/>
                <w:b/>
                <w:bCs/>
                <w:color w:val="000000"/>
                <w:sz w:val="20"/>
              </w:rPr>
            </w:pPr>
            <w:r w:rsidRPr="002F4FCA">
              <w:rPr>
                <w:rFonts w:ascii="Arial Unicode MS" w:eastAsia="Arial Unicode MS" w:hAnsi="Arial Unicode MS" w:cs="Arial Unicode MS" w:hint="eastAsia"/>
                <w:color w:val="000000"/>
                <w:sz w:val="20"/>
              </w:rPr>
              <w:t>07/05/2015</w:t>
            </w:r>
          </w:p>
        </w:tc>
        <w:tc>
          <w:tcPr>
            <w:tcW w:w="1079" w:type="dxa"/>
            <w:shd w:val="clear" w:color="auto" w:fill="auto"/>
          </w:tcPr>
          <w:p w14:paraId="2D62243F" w14:textId="59C39A96" w:rsidR="00DF5BE8" w:rsidRPr="002F4FCA" w:rsidRDefault="00DF5BE8" w:rsidP="00DC314C">
            <w:pPr>
              <w:spacing w:line="240" w:lineRule="auto"/>
              <w:jc w:val="center"/>
              <w:rPr>
                <w:rFonts w:ascii="Calibri" w:hAnsi="Calibri"/>
                <w:b/>
                <w:bCs/>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auto" w:fill="auto"/>
          </w:tcPr>
          <w:p w14:paraId="2D622440" w14:textId="78587708" w:rsidR="00DF5BE8" w:rsidRPr="002F4FCA" w:rsidRDefault="00DF5BE8" w:rsidP="005E41CC">
            <w:pPr>
              <w:spacing w:line="240" w:lineRule="auto"/>
              <w:rPr>
                <w:rFonts w:ascii="Calibri" w:hAnsi="Calibri"/>
                <w:b/>
                <w:bCs/>
                <w:color w:val="000000"/>
                <w:sz w:val="20"/>
              </w:rPr>
            </w:pPr>
            <w:r w:rsidRPr="002F4FCA">
              <w:rPr>
                <w:rFonts w:ascii="Calibri" w:hAnsi="Calibri"/>
                <w:color w:val="000000"/>
                <w:sz w:val="20"/>
              </w:rPr>
              <w:t>From Gambia</w:t>
            </w:r>
          </w:p>
        </w:tc>
        <w:tc>
          <w:tcPr>
            <w:tcW w:w="5963" w:type="dxa"/>
            <w:shd w:val="clear" w:color="auto" w:fill="auto"/>
          </w:tcPr>
          <w:p w14:paraId="2D622441" w14:textId="3D55D1D0" w:rsidR="00DF5BE8" w:rsidRPr="002F4FCA" w:rsidRDefault="00DF5BE8" w:rsidP="00DC314C">
            <w:pPr>
              <w:spacing w:line="240" w:lineRule="auto"/>
              <w:jc w:val="center"/>
              <w:rPr>
                <w:rFonts w:ascii="Calibri" w:hAnsi="Calibri"/>
                <w:b/>
                <w:bCs/>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142 µg/kg - ppb) in groundnuts for birdfeed from the Gambia</w:t>
            </w:r>
          </w:p>
        </w:tc>
      </w:tr>
      <w:tr w:rsidR="00DF5BE8" w:rsidRPr="004D0A48" w14:paraId="2D622447" w14:textId="77777777" w:rsidTr="00943932">
        <w:trPr>
          <w:trHeight w:val="645"/>
        </w:trPr>
        <w:tc>
          <w:tcPr>
            <w:tcW w:w="1624" w:type="dxa"/>
            <w:shd w:val="clear" w:color="000000" w:fill="FFFFFF"/>
          </w:tcPr>
          <w:p w14:paraId="2D622443" w14:textId="26E9A140" w:rsidR="00DF5BE8" w:rsidRPr="002F4FCA" w:rsidRDefault="00DF5BE8" w:rsidP="00DC314C">
            <w:pPr>
              <w:jc w:val="center"/>
              <w:rPr>
                <w:rFonts w:ascii="Calibri" w:hAnsi="Calibri"/>
                <w:color w:val="000000"/>
                <w:sz w:val="20"/>
              </w:rPr>
            </w:pPr>
            <w:r w:rsidRPr="002F4FCA">
              <w:rPr>
                <w:rFonts w:ascii="Arial Unicode MS" w:eastAsia="Arial Unicode MS" w:hAnsi="Arial Unicode MS" w:cs="Arial Unicode MS" w:hint="eastAsia"/>
                <w:color w:val="000000"/>
                <w:sz w:val="20"/>
              </w:rPr>
              <w:t>08/05/2015</w:t>
            </w:r>
          </w:p>
        </w:tc>
        <w:tc>
          <w:tcPr>
            <w:tcW w:w="1079" w:type="dxa"/>
            <w:shd w:val="clear" w:color="000000" w:fill="FFFFFF"/>
          </w:tcPr>
          <w:p w14:paraId="2D622444" w14:textId="400E5252" w:rsidR="00DF5BE8" w:rsidRPr="002F4FCA" w:rsidRDefault="00DF5BE8" w:rsidP="00DC314C">
            <w:pPr>
              <w:rPr>
                <w:rFonts w:ascii="Calibri" w:hAnsi="Calibri"/>
                <w:color w:val="000000"/>
                <w:sz w:val="20"/>
              </w:rPr>
            </w:pPr>
            <w:r w:rsidRPr="002F4FCA">
              <w:rPr>
                <w:rFonts w:ascii="Arial Unicode MS" w:eastAsia="Arial Unicode MS" w:hAnsi="Arial Unicode MS" w:cs="Arial Unicode MS" w:hint="eastAsia"/>
                <w:color w:val="000000"/>
                <w:sz w:val="20"/>
              </w:rPr>
              <w:t>Austria</w:t>
            </w:r>
          </w:p>
        </w:tc>
        <w:tc>
          <w:tcPr>
            <w:tcW w:w="1342" w:type="dxa"/>
            <w:shd w:val="clear" w:color="000000" w:fill="FFFFFF"/>
          </w:tcPr>
          <w:p w14:paraId="2D622445" w14:textId="74DB6C02" w:rsidR="00DF5BE8" w:rsidRPr="002F4FCA" w:rsidRDefault="00DF5BE8" w:rsidP="00DC314C">
            <w:pPr>
              <w:rPr>
                <w:rFonts w:ascii="Calibri" w:hAnsi="Calibri"/>
                <w:color w:val="000000"/>
                <w:sz w:val="20"/>
              </w:rPr>
            </w:pPr>
            <w:r w:rsidRPr="002F4FCA">
              <w:rPr>
                <w:rFonts w:ascii="Calibri" w:hAnsi="Calibri"/>
                <w:color w:val="000000"/>
                <w:sz w:val="20"/>
              </w:rPr>
              <w:t>From Bulgaria</w:t>
            </w:r>
          </w:p>
        </w:tc>
        <w:tc>
          <w:tcPr>
            <w:tcW w:w="5963" w:type="dxa"/>
            <w:shd w:val="clear" w:color="000000" w:fill="FFFFFF"/>
          </w:tcPr>
          <w:p w14:paraId="2D622446" w14:textId="205EFCE5" w:rsidR="00DF5BE8" w:rsidRPr="002F4FCA" w:rsidRDefault="00DF5BE8" w:rsidP="00DC314C">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Coeln</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sunflower meal from Bulgaria</w:t>
            </w:r>
          </w:p>
        </w:tc>
      </w:tr>
      <w:tr w:rsidR="00DF5BE8" w:rsidRPr="004D0A48" w14:paraId="2D62244C" w14:textId="77777777" w:rsidTr="00943932">
        <w:trPr>
          <w:trHeight w:val="645"/>
        </w:trPr>
        <w:tc>
          <w:tcPr>
            <w:tcW w:w="1624" w:type="dxa"/>
            <w:shd w:val="clear" w:color="000000" w:fill="FFFFFF"/>
          </w:tcPr>
          <w:p w14:paraId="2D622448" w14:textId="6BDBCE78"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08/05/2015</w:t>
            </w:r>
          </w:p>
        </w:tc>
        <w:tc>
          <w:tcPr>
            <w:tcW w:w="1079" w:type="dxa"/>
            <w:shd w:val="clear" w:color="000000" w:fill="FFFFFF"/>
          </w:tcPr>
          <w:p w14:paraId="2D622449" w14:textId="0078E7D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Austria</w:t>
            </w:r>
          </w:p>
        </w:tc>
        <w:tc>
          <w:tcPr>
            <w:tcW w:w="1342" w:type="dxa"/>
            <w:shd w:val="clear" w:color="000000" w:fill="FFFFFF"/>
          </w:tcPr>
          <w:p w14:paraId="2D62244A" w14:textId="20CB7D8B" w:rsidR="00DF5BE8" w:rsidRPr="002F4FCA" w:rsidRDefault="00DF5BE8" w:rsidP="003C666D">
            <w:pPr>
              <w:rPr>
                <w:rFonts w:ascii="Calibri" w:hAnsi="Calibri"/>
                <w:color w:val="000000"/>
                <w:sz w:val="20"/>
              </w:rPr>
            </w:pPr>
            <w:r w:rsidRPr="002F4FCA">
              <w:rPr>
                <w:rFonts w:ascii="Calibri" w:hAnsi="Calibri"/>
                <w:color w:val="000000"/>
                <w:sz w:val="20"/>
              </w:rPr>
              <w:t>From Gambia</w:t>
            </w:r>
          </w:p>
        </w:tc>
        <w:tc>
          <w:tcPr>
            <w:tcW w:w="5963" w:type="dxa"/>
            <w:shd w:val="clear" w:color="000000" w:fill="FFFFFF"/>
          </w:tcPr>
          <w:p w14:paraId="2D62244B" w14:textId="771898FB"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Coeln</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4,5,12:y:1,2</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sunflower meal from Bulgaria</w:t>
            </w:r>
          </w:p>
        </w:tc>
      </w:tr>
      <w:tr w:rsidR="00DF5BE8" w:rsidRPr="004D0A48" w14:paraId="2D622451" w14:textId="77777777" w:rsidTr="00943932">
        <w:trPr>
          <w:trHeight w:val="645"/>
        </w:trPr>
        <w:tc>
          <w:tcPr>
            <w:tcW w:w="1624" w:type="dxa"/>
            <w:shd w:val="clear" w:color="000000" w:fill="FFFFFF"/>
          </w:tcPr>
          <w:p w14:paraId="2D62244D" w14:textId="6A8CB09A"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08/05/2015</w:t>
            </w:r>
          </w:p>
        </w:tc>
        <w:tc>
          <w:tcPr>
            <w:tcW w:w="1079" w:type="dxa"/>
            <w:shd w:val="clear" w:color="000000" w:fill="FFFFFF"/>
          </w:tcPr>
          <w:p w14:paraId="2D62244E" w14:textId="3963B51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000000" w:fill="FFFFFF"/>
          </w:tcPr>
          <w:p w14:paraId="2D62244F" w14:textId="399BF7DE" w:rsidR="00DF5BE8" w:rsidRPr="002F4FCA" w:rsidRDefault="00DF5BE8" w:rsidP="003C666D">
            <w:pPr>
              <w:rPr>
                <w:rFonts w:ascii="Calibri" w:hAnsi="Calibri"/>
                <w:color w:val="000000"/>
                <w:sz w:val="20"/>
              </w:rPr>
            </w:pPr>
            <w:r w:rsidRPr="002F4FCA">
              <w:rPr>
                <w:rFonts w:ascii="Calibri" w:hAnsi="Calibri"/>
                <w:color w:val="000000"/>
                <w:sz w:val="20"/>
              </w:rPr>
              <w:t>From Gambia</w:t>
            </w:r>
          </w:p>
        </w:tc>
        <w:tc>
          <w:tcPr>
            <w:tcW w:w="5963" w:type="dxa"/>
            <w:shd w:val="clear" w:color="000000" w:fill="FFFFFF"/>
          </w:tcPr>
          <w:p w14:paraId="2D622450" w14:textId="05B1D371" w:rsidR="00DF5BE8" w:rsidRPr="002F4FCA" w:rsidRDefault="00DF5BE8" w:rsidP="003C666D">
            <w:pPr>
              <w:rPr>
                <w:rFonts w:ascii="Calibri" w:hAnsi="Calibri"/>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101; Tot. = 223.8 µg/kg - ppb) in peanuts for bird feed from the Gambia</w:t>
            </w:r>
          </w:p>
        </w:tc>
      </w:tr>
      <w:tr w:rsidR="00DF5BE8" w:rsidRPr="004D0A48" w14:paraId="2D622456" w14:textId="77777777" w:rsidTr="00943932">
        <w:trPr>
          <w:trHeight w:val="645"/>
        </w:trPr>
        <w:tc>
          <w:tcPr>
            <w:tcW w:w="1624" w:type="dxa"/>
            <w:shd w:val="clear" w:color="000000" w:fill="FFFFFF"/>
          </w:tcPr>
          <w:p w14:paraId="2D622452" w14:textId="325FEA13"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11/05/2015</w:t>
            </w:r>
          </w:p>
        </w:tc>
        <w:tc>
          <w:tcPr>
            <w:tcW w:w="1079" w:type="dxa"/>
            <w:shd w:val="clear" w:color="000000" w:fill="FFFFFF"/>
          </w:tcPr>
          <w:p w14:paraId="2D622453" w14:textId="412823B4"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Sweden</w:t>
            </w:r>
          </w:p>
        </w:tc>
        <w:tc>
          <w:tcPr>
            <w:tcW w:w="1342" w:type="dxa"/>
            <w:shd w:val="clear" w:color="000000" w:fill="FFFFFF"/>
          </w:tcPr>
          <w:p w14:paraId="2D622454" w14:textId="2F80C63B" w:rsidR="00DF5BE8" w:rsidRPr="002F4FCA" w:rsidRDefault="00DF5BE8" w:rsidP="003C666D">
            <w:pPr>
              <w:rPr>
                <w:rFonts w:ascii="Calibri" w:hAnsi="Calibri"/>
                <w:color w:val="000000"/>
                <w:sz w:val="20"/>
              </w:rPr>
            </w:pPr>
            <w:r w:rsidRPr="002F4FCA">
              <w:rPr>
                <w:rFonts w:ascii="Calibri" w:hAnsi="Calibri"/>
                <w:color w:val="000000"/>
                <w:sz w:val="20"/>
              </w:rPr>
              <w:t>From France</w:t>
            </w:r>
          </w:p>
        </w:tc>
        <w:tc>
          <w:tcPr>
            <w:tcW w:w="5963" w:type="dxa"/>
            <w:shd w:val="clear" w:color="000000" w:fill="FFFFFF"/>
          </w:tcPr>
          <w:p w14:paraId="2D622455" w14:textId="12094C14" w:rsidR="00DF5BE8" w:rsidRPr="002F4FCA" w:rsidRDefault="00DF5BE8" w:rsidP="003C666D">
            <w:pPr>
              <w:rPr>
                <w:rFonts w:ascii="Calibri" w:hAnsi="Calibri"/>
                <w:color w:val="000000"/>
                <w:sz w:val="20"/>
              </w:rPr>
            </w:pPr>
            <w:proofErr w:type="spellStart"/>
            <w:r w:rsidRPr="002F4FCA">
              <w:rPr>
                <w:rFonts w:ascii="Arial Unicode MS" w:eastAsia="Arial Unicode MS" w:hAnsi="Arial Unicode MS" w:cs="Arial Unicode MS" w:hint="eastAsia"/>
                <w:color w:val="000000"/>
                <w:sz w:val="20"/>
              </w:rPr>
              <w:t>zearalenone</w:t>
            </w:r>
            <w:proofErr w:type="spellEnd"/>
            <w:r w:rsidRPr="002F4FCA">
              <w:rPr>
                <w:rFonts w:ascii="Arial Unicode MS" w:eastAsia="Arial Unicode MS" w:hAnsi="Arial Unicode MS" w:cs="Arial Unicode MS" w:hint="eastAsia"/>
                <w:color w:val="000000"/>
                <w:sz w:val="20"/>
              </w:rPr>
              <w:t xml:space="preserve"> (4.3 mg/kg - ppm) in maize gluten from France</w:t>
            </w:r>
          </w:p>
        </w:tc>
      </w:tr>
      <w:tr w:rsidR="00DF5BE8" w:rsidRPr="004D0A48" w14:paraId="2D62245B" w14:textId="77777777" w:rsidTr="00943932">
        <w:trPr>
          <w:trHeight w:val="645"/>
        </w:trPr>
        <w:tc>
          <w:tcPr>
            <w:tcW w:w="1624" w:type="dxa"/>
            <w:shd w:val="clear" w:color="000000" w:fill="FFFFFF"/>
          </w:tcPr>
          <w:p w14:paraId="2D622457" w14:textId="24A3A47C"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12/05/2015</w:t>
            </w:r>
          </w:p>
        </w:tc>
        <w:tc>
          <w:tcPr>
            <w:tcW w:w="1079" w:type="dxa"/>
            <w:shd w:val="clear" w:color="000000" w:fill="FFFFFF"/>
          </w:tcPr>
          <w:p w14:paraId="2D622458" w14:textId="3BEE939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Lithuania</w:t>
            </w:r>
          </w:p>
        </w:tc>
        <w:tc>
          <w:tcPr>
            <w:tcW w:w="1342" w:type="dxa"/>
            <w:shd w:val="clear" w:color="000000" w:fill="FFFFFF"/>
          </w:tcPr>
          <w:p w14:paraId="2D622459" w14:textId="7A41A351" w:rsidR="00DF5BE8" w:rsidRPr="002F4FCA" w:rsidRDefault="00DF5BE8" w:rsidP="003C666D">
            <w:pPr>
              <w:rPr>
                <w:rFonts w:ascii="Calibri" w:hAnsi="Calibri"/>
                <w:color w:val="000000"/>
                <w:sz w:val="20"/>
              </w:rPr>
            </w:pPr>
            <w:r w:rsidRPr="002F4FCA">
              <w:rPr>
                <w:rFonts w:ascii="Calibri" w:hAnsi="Calibri"/>
                <w:color w:val="000000"/>
                <w:sz w:val="20"/>
              </w:rPr>
              <w:t>From Latvia</w:t>
            </w:r>
          </w:p>
        </w:tc>
        <w:tc>
          <w:tcPr>
            <w:tcW w:w="5963" w:type="dxa"/>
            <w:shd w:val="clear" w:color="000000" w:fill="FFFFFF"/>
          </w:tcPr>
          <w:p w14:paraId="2D62245A" w14:textId="09B84D52"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dioxins (8.6 </w:t>
            </w:r>
            <w:proofErr w:type="spellStart"/>
            <w:r w:rsidRPr="002F4FCA">
              <w:rPr>
                <w:rFonts w:ascii="Arial Unicode MS" w:eastAsia="Arial Unicode MS" w:hAnsi="Arial Unicode MS" w:cs="Arial Unicode MS" w:hint="eastAsia"/>
                <w:color w:val="000000"/>
                <w:sz w:val="20"/>
              </w:rPr>
              <w:t>ng</w:t>
            </w:r>
            <w:proofErr w:type="spellEnd"/>
            <w:r w:rsidRPr="002F4FCA">
              <w:rPr>
                <w:rFonts w:ascii="Arial Unicode MS" w:eastAsia="Arial Unicode MS" w:hAnsi="Arial Unicode MS" w:cs="Arial Unicode MS" w:hint="eastAsia"/>
                <w:color w:val="000000"/>
                <w:sz w:val="20"/>
              </w:rPr>
              <w:t xml:space="preserve">/kg - </w:t>
            </w:r>
            <w:proofErr w:type="spellStart"/>
            <w:r w:rsidRPr="002F4FCA">
              <w:rPr>
                <w:rFonts w:ascii="Arial Unicode MS" w:eastAsia="Arial Unicode MS" w:hAnsi="Arial Unicode MS" w:cs="Arial Unicode MS" w:hint="eastAsia"/>
                <w:color w:val="000000"/>
                <w:sz w:val="20"/>
              </w:rPr>
              <w:t>ppt</w:t>
            </w:r>
            <w:proofErr w:type="spellEnd"/>
            <w:r w:rsidRPr="002F4FCA">
              <w:rPr>
                <w:rFonts w:ascii="Arial Unicode MS" w:eastAsia="Arial Unicode MS" w:hAnsi="Arial Unicode MS" w:cs="Arial Unicode MS" w:hint="eastAsia"/>
                <w:color w:val="000000"/>
                <w:sz w:val="20"/>
              </w:rPr>
              <w:t>) in fish oil from Latvia</w:t>
            </w:r>
          </w:p>
        </w:tc>
      </w:tr>
      <w:tr w:rsidR="00DF5BE8" w:rsidRPr="004D0A48" w14:paraId="2D622460" w14:textId="77777777" w:rsidTr="00943932">
        <w:trPr>
          <w:trHeight w:val="645"/>
        </w:trPr>
        <w:tc>
          <w:tcPr>
            <w:tcW w:w="1624" w:type="dxa"/>
            <w:shd w:val="clear" w:color="000000" w:fill="FFFFFF"/>
          </w:tcPr>
          <w:p w14:paraId="2D62245C" w14:textId="34E9EAC3"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15/05/2015</w:t>
            </w:r>
          </w:p>
        </w:tc>
        <w:tc>
          <w:tcPr>
            <w:tcW w:w="1079" w:type="dxa"/>
            <w:shd w:val="clear" w:color="000000" w:fill="FFFFFF"/>
          </w:tcPr>
          <w:p w14:paraId="2D62245D" w14:textId="4AA11AF0"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Croatia</w:t>
            </w:r>
          </w:p>
        </w:tc>
        <w:tc>
          <w:tcPr>
            <w:tcW w:w="1342" w:type="dxa"/>
            <w:shd w:val="clear" w:color="000000" w:fill="FFFFFF"/>
          </w:tcPr>
          <w:p w14:paraId="2D62245E" w14:textId="43234B1E" w:rsidR="00DF5BE8" w:rsidRPr="002F4FCA" w:rsidRDefault="00DF5BE8" w:rsidP="003C666D">
            <w:pPr>
              <w:rPr>
                <w:rFonts w:ascii="Calibri" w:hAnsi="Calibri"/>
                <w:color w:val="000000"/>
                <w:sz w:val="20"/>
              </w:rPr>
            </w:pPr>
            <w:r w:rsidRPr="002F4FCA">
              <w:rPr>
                <w:rFonts w:ascii="Calibri" w:hAnsi="Calibri"/>
                <w:color w:val="000000"/>
                <w:sz w:val="20"/>
              </w:rPr>
              <w:t>From Slovenia</w:t>
            </w:r>
          </w:p>
        </w:tc>
        <w:tc>
          <w:tcPr>
            <w:tcW w:w="5963" w:type="dxa"/>
            <w:shd w:val="clear" w:color="000000" w:fill="FFFFFF"/>
          </w:tcPr>
          <w:p w14:paraId="2D62245F" w14:textId="7E7B0326"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infantis</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50g</w:t>
            </w:r>
            <w:proofErr w:type="spellEnd"/>
            <w:r w:rsidRPr="002F4FCA">
              <w:rPr>
                <w:rFonts w:ascii="Arial Unicode MS" w:eastAsia="Arial Unicode MS" w:hAnsi="Arial Unicode MS" w:cs="Arial Unicode MS" w:hint="eastAsia"/>
                <w:color w:val="000000"/>
                <w:sz w:val="20"/>
              </w:rPr>
              <w:t>) in soya meal from Brazil, via Slovenia</w:t>
            </w:r>
          </w:p>
        </w:tc>
      </w:tr>
      <w:tr w:rsidR="00DF5BE8" w:rsidRPr="004D0A48" w14:paraId="2D622465" w14:textId="77777777" w:rsidTr="00943932">
        <w:trPr>
          <w:trHeight w:val="645"/>
        </w:trPr>
        <w:tc>
          <w:tcPr>
            <w:tcW w:w="1624" w:type="dxa"/>
            <w:shd w:val="clear" w:color="000000" w:fill="FFFFFF"/>
          </w:tcPr>
          <w:p w14:paraId="2D622461" w14:textId="0CDFF9C8"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20/05/2015</w:t>
            </w:r>
          </w:p>
        </w:tc>
        <w:tc>
          <w:tcPr>
            <w:tcW w:w="1079" w:type="dxa"/>
            <w:shd w:val="clear" w:color="000000" w:fill="FFFFFF"/>
          </w:tcPr>
          <w:p w14:paraId="2D622462" w14:textId="2193588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463" w14:textId="3C059EEE" w:rsidR="00DF5BE8" w:rsidRPr="002F4FCA" w:rsidRDefault="00DF5BE8" w:rsidP="003C666D">
            <w:pPr>
              <w:rPr>
                <w:rFonts w:ascii="Calibri" w:hAnsi="Calibri"/>
                <w:color w:val="000000"/>
                <w:sz w:val="20"/>
              </w:rPr>
            </w:pPr>
            <w:r w:rsidRPr="002F4FCA">
              <w:rPr>
                <w:rFonts w:ascii="Calibri" w:hAnsi="Calibri"/>
                <w:color w:val="000000"/>
                <w:sz w:val="20"/>
              </w:rPr>
              <w:t>From Mexico</w:t>
            </w:r>
          </w:p>
        </w:tc>
        <w:tc>
          <w:tcPr>
            <w:tcW w:w="5963" w:type="dxa"/>
            <w:shd w:val="clear" w:color="000000" w:fill="FFFFFF"/>
          </w:tcPr>
          <w:p w14:paraId="2D622464" w14:textId="5034CA2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anatum</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Salmonella </w:t>
            </w:r>
            <w:proofErr w:type="spellStart"/>
            <w:r w:rsidRPr="002F4FCA">
              <w:rPr>
                <w:rFonts w:ascii="Arial Unicode MS" w:eastAsia="Arial Unicode MS" w:hAnsi="Arial Unicode MS" w:cs="Arial Unicode MS" w:hint="eastAsia"/>
                <w:color w:val="000000"/>
                <w:sz w:val="20"/>
              </w:rPr>
              <w:t>Rissen</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Salmonella spp.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and </w:t>
            </w:r>
            <w:r w:rsidRPr="002F4FCA">
              <w:rPr>
                <w:rFonts w:ascii="Arial Unicode MS" w:eastAsia="Arial Unicode MS" w:hAnsi="Arial Unicode MS" w:cs="Arial Unicode MS" w:hint="eastAsia"/>
                <w:color w:val="000000"/>
                <w:sz w:val="20"/>
              </w:rPr>
              <w:lastRenderedPageBreak/>
              <w:t xml:space="preserve">Salmonella </w:t>
            </w:r>
            <w:proofErr w:type="spellStart"/>
            <w:r w:rsidRPr="002F4FCA">
              <w:rPr>
                <w:rFonts w:ascii="Arial Unicode MS" w:eastAsia="Arial Unicode MS" w:hAnsi="Arial Unicode MS" w:cs="Arial Unicode MS" w:hint="eastAsia"/>
                <w:color w:val="000000"/>
                <w:sz w:val="20"/>
              </w:rPr>
              <w:t>typhimurium</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and too high count of </w:t>
            </w:r>
            <w:proofErr w:type="spellStart"/>
            <w:r w:rsidRPr="002F4FCA">
              <w:rPr>
                <w:rFonts w:ascii="Arial Unicode MS" w:eastAsia="Arial Unicode MS" w:hAnsi="Arial Unicode MS" w:cs="Arial Unicode MS" w:hint="eastAsia"/>
                <w:color w:val="000000"/>
                <w:sz w:val="20"/>
              </w:rPr>
              <w:t>Enterobacteriaceae</w:t>
            </w:r>
            <w:proofErr w:type="spellEnd"/>
            <w:r w:rsidRPr="002F4FCA">
              <w:rPr>
                <w:rFonts w:ascii="Arial Unicode MS" w:eastAsia="Arial Unicode MS" w:hAnsi="Arial Unicode MS" w:cs="Arial Unicode MS" w:hint="eastAsia"/>
                <w:color w:val="000000"/>
                <w:sz w:val="20"/>
              </w:rPr>
              <w:t xml:space="preserve"> (390; 600; 1400; 300 </w:t>
            </w:r>
            <w:proofErr w:type="spellStart"/>
            <w:r w:rsidRPr="002F4FCA">
              <w:rPr>
                <w:rFonts w:ascii="Arial Unicode MS" w:eastAsia="Arial Unicode MS" w:hAnsi="Arial Unicode MS" w:cs="Arial Unicode MS" w:hint="eastAsia"/>
                <w:color w:val="000000"/>
                <w:sz w:val="20"/>
              </w:rPr>
              <w:t>CFU</w:t>
            </w:r>
            <w:proofErr w:type="spellEnd"/>
            <w:r w:rsidRPr="002F4FCA">
              <w:rPr>
                <w:rFonts w:ascii="Arial Unicode MS" w:eastAsia="Arial Unicode MS" w:hAnsi="Arial Unicode MS" w:cs="Arial Unicode MS" w:hint="eastAsia"/>
                <w:color w:val="000000"/>
                <w:sz w:val="20"/>
              </w:rPr>
              <w:t>/g) in horse meal from Mexico</w:t>
            </w:r>
          </w:p>
        </w:tc>
      </w:tr>
      <w:tr w:rsidR="00DF5BE8" w:rsidRPr="004D0A48" w14:paraId="2D62246A" w14:textId="77777777" w:rsidTr="00943932">
        <w:trPr>
          <w:trHeight w:val="645"/>
        </w:trPr>
        <w:tc>
          <w:tcPr>
            <w:tcW w:w="1624" w:type="dxa"/>
            <w:shd w:val="clear" w:color="000000" w:fill="FFFFFF"/>
          </w:tcPr>
          <w:p w14:paraId="2D622466" w14:textId="077E3751"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lastRenderedPageBreak/>
              <w:t>20/05/2015</w:t>
            </w:r>
          </w:p>
        </w:tc>
        <w:tc>
          <w:tcPr>
            <w:tcW w:w="1079" w:type="dxa"/>
            <w:shd w:val="clear" w:color="000000" w:fill="FFFFFF"/>
          </w:tcPr>
          <w:p w14:paraId="2D622467" w14:textId="2CB8301A"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Italy</w:t>
            </w:r>
          </w:p>
        </w:tc>
        <w:tc>
          <w:tcPr>
            <w:tcW w:w="1342" w:type="dxa"/>
            <w:shd w:val="clear" w:color="000000" w:fill="FFFFFF"/>
          </w:tcPr>
          <w:p w14:paraId="2D622468" w14:textId="3EAEF2EB" w:rsidR="00DF5BE8" w:rsidRPr="002F4FCA" w:rsidRDefault="00DF5BE8" w:rsidP="003C666D">
            <w:pPr>
              <w:rPr>
                <w:rFonts w:ascii="Calibri" w:hAnsi="Calibri"/>
                <w:color w:val="000000"/>
                <w:sz w:val="20"/>
              </w:rPr>
            </w:pPr>
            <w:r w:rsidRPr="002F4FCA">
              <w:rPr>
                <w:rFonts w:ascii="Calibri" w:hAnsi="Calibri"/>
                <w:color w:val="000000"/>
                <w:sz w:val="20"/>
              </w:rPr>
              <w:t>From Germany</w:t>
            </w:r>
          </w:p>
        </w:tc>
        <w:tc>
          <w:tcPr>
            <w:tcW w:w="5963" w:type="dxa"/>
            <w:shd w:val="clear" w:color="000000" w:fill="FFFFFF"/>
          </w:tcPr>
          <w:p w14:paraId="2D622469" w14:textId="143B419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mercury (0.90 mg/kg - ppm) in fish meal from Germany</w:t>
            </w:r>
          </w:p>
        </w:tc>
      </w:tr>
      <w:tr w:rsidR="00DF5BE8" w:rsidRPr="004D0A48" w14:paraId="2D62246F" w14:textId="77777777" w:rsidTr="00943932">
        <w:trPr>
          <w:trHeight w:val="645"/>
        </w:trPr>
        <w:tc>
          <w:tcPr>
            <w:tcW w:w="1624" w:type="dxa"/>
            <w:shd w:val="clear" w:color="000000" w:fill="FFFFFF"/>
          </w:tcPr>
          <w:p w14:paraId="2D62246B" w14:textId="101CC0BF"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01/06/2015</w:t>
            </w:r>
          </w:p>
        </w:tc>
        <w:tc>
          <w:tcPr>
            <w:tcW w:w="1079" w:type="dxa"/>
            <w:shd w:val="clear" w:color="000000" w:fill="FFFFFF"/>
          </w:tcPr>
          <w:p w14:paraId="2D62246C" w14:textId="311A0EF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Spain</w:t>
            </w:r>
          </w:p>
        </w:tc>
        <w:tc>
          <w:tcPr>
            <w:tcW w:w="1342" w:type="dxa"/>
            <w:shd w:val="clear" w:color="000000" w:fill="FFFFFF"/>
          </w:tcPr>
          <w:p w14:paraId="2D62246D" w14:textId="58A9EEC5" w:rsidR="00DF5BE8" w:rsidRPr="002F4FCA" w:rsidRDefault="00DF5BE8" w:rsidP="003C666D">
            <w:pPr>
              <w:rPr>
                <w:rFonts w:ascii="Calibri" w:hAnsi="Calibri"/>
                <w:color w:val="000000"/>
                <w:sz w:val="20"/>
              </w:rPr>
            </w:pPr>
            <w:r w:rsidRPr="002F4FCA">
              <w:rPr>
                <w:rFonts w:ascii="Calibri" w:hAnsi="Calibri"/>
                <w:color w:val="000000"/>
                <w:sz w:val="20"/>
              </w:rPr>
              <w:t>From Russia</w:t>
            </w:r>
          </w:p>
        </w:tc>
        <w:tc>
          <w:tcPr>
            <w:tcW w:w="5963" w:type="dxa"/>
            <w:shd w:val="clear" w:color="000000" w:fill="FFFFFF"/>
          </w:tcPr>
          <w:p w14:paraId="2D62246E" w14:textId="4050CD8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mercury (0.39 mg/kg - ppm) in sugar beet pulp from Russia</w:t>
            </w:r>
          </w:p>
        </w:tc>
      </w:tr>
      <w:tr w:rsidR="00DF5BE8" w:rsidRPr="004D0A48" w14:paraId="2D622474" w14:textId="77777777" w:rsidTr="00943932">
        <w:trPr>
          <w:trHeight w:val="645"/>
        </w:trPr>
        <w:tc>
          <w:tcPr>
            <w:tcW w:w="1624" w:type="dxa"/>
            <w:shd w:val="clear" w:color="000000" w:fill="FFFFFF"/>
          </w:tcPr>
          <w:p w14:paraId="2D622470" w14:textId="3A1B1A35"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02/06/2015</w:t>
            </w:r>
          </w:p>
        </w:tc>
        <w:tc>
          <w:tcPr>
            <w:tcW w:w="1079" w:type="dxa"/>
            <w:shd w:val="clear" w:color="000000" w:fill="FFFFFF"/>
          </w:tcPr>
          <w:p w14:paraId="2D622471" w14:textId="4FBDECE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Finland</w:t>
            </w:r>
          </w:p>
        </w:tc>
        <w:tc>
          <w:tcPr>
            <w:tcW w:w="1342" w:type="dxa"/>
            <w:shd w:val="clear" w:color="000000" w:fill="FFFFFF"/>
          </w:tcPr>
          <w:p w14:paraId="2D622472" w14:textId="0A39EDC3" w:rsidR="00DF5BE8" w:rsidRPr="002F4FCA" w:rsidRDefault="00DF5BE8" w:rsidP="003C666D">
            <w:pPr>
              <w:rPr>
                <w:rFonts w:ascii="Calibri" w:hAnsi="Calibri"/>
                <w:color w:val="000000"/>
                <w:sz w:val="20"/>
              </w:rPr>
            </w:pPr>
            <w:r w:rsidRPr="002F4FCA">
              <w:rPr>
                <w:rFonts w:ascii="Calibri" w:hAnsi="Calibri"/>
                <w:color w:val="000000"/>
                <w:sz w:val="20"/>
              </w:rPr>
              <w:t>From Norway</w:t>
            </w:r>
          </w:p>
        </w:tc>
        <w:tc>
          <w:tcPr>
            <w:tcW w:w="5963" w:type="dxa"/>
            <w:shd w:val="clear" w:color="000000" w:fill="FFFFFF"/>
          </w:tcPr>
          <w:p w14:paraId="2D622473" w14:textId="76EA3F76"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Senftenberg</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fish meal from Norway</w:t>
            </w:r>
          </w:p>
        </w:tc>
      </w:tr>
      <w:tr w:rsidR="00DF5BE8" w:rsidRPr="004D0A48" w14:paraId="2D622479" w14:textId="77777777" w:rsidTr="00943932">
        <w:trPr>
          <w:trHeight w:val="645"/>
        </w:trPr>
        <w:tc>
          <w:tcPr>
            <w:tcW w:w="1624" w:type="dxa"/>
            <w:shd w:val="clear" w:color="000000" w:fill="FFFFFF"/>
          </w:tcPr>
          <w:p w14:paraId="2D622475" w14:textId="3CC92D49"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02/06/2015</w:t>
            </w:r>
          </w:p>
        </w:tc>
        <w:tc>
          <w:tcPr>
            <w:tcW w:w="1079" w:type="dxa"/>
            <w:shd w:val="clear" w:color="000000" w:fill="FFFFFF"/>
          </w:tcPr>
          <w:p w14:paraId="2D622476" w14:textId="44374B5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Finland</w:t>
            </w:r>
          </w:p>
        </w:tc>
        <w:tc>
          <w:tcPr>
            <w:tcW w:w="1342" w:type="dxa"/>
            <w:shd w:val="clear" w:color="000000" w:fill="FFFFFF"/>
          </w:tcPr>
          <w:p w14:paraId="2D622477" w14:textId="6B62FE6B" w:rsidR="00DF5BE8" w:rsidRPr="002F4FCA" w:rsidRDefault="00DF5BE8" w:rsidP="003C666D">
            <w:pPr>
              <w:rPr>
                <w:rFonts w:ascii="Calibri" w:hAnsi="Calibri"/>
                <w:color w:val="000000"/>
                <w:sz w:val="20"/>
              </w:rPr>
            </w:pPr>
            <w:r w:rsidRPr="002F4FCA">
              <w:rPr>
                <w:rFonts w:ascii="Calibri" w:hAnsi="Calibri"/>
                <w:color w:val="000000"/>
                <w:sz w:val="20"/>
              </w:rPr>
              <w:t>From Denmark</w:t>
            </w:r>
          </w:p>
        </w:tc>
        <w:tc>
          <w:tcPr>
            <w:tcW w:w="5963" w:type="dxa"/>
            <w:shd w:val="clear" w:color="000000" w:fill="FFFFFF"/>
          </w:tcPr>
          <w:p w14:paraId="2D622478" w14:textId="13917646"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Livingstone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fish meal from Denmark, via Norway</w:t>
            </w:r>
          </w:p>
        </w:tc>
      </w:tr>
      <w:tr w:rsidR="00DF5BE8" w:rsidRPr="004D0A48" w14:paraId="2D62247E" w14:textId="77777777" w:rsidTr="00943932">
        <w:trPr>
          <w:trHeight w:val="645"/>
        </w:trPr>
        <w:tc>
          <w:tcPr>
            <w:tcW w:w="1624" w:type="dxa"/>
            <w:shd w:val="clear" w:color="000000" w:fill="FFFFFF"/>
          </w:tcPr>
          <w:p w14:paraId="2D62247A" w14:textId="0CDB0EAF"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04/06/2015</w:t>
            </w:r>
          </w:p>
        </w:tc>
        <w:tc>
          <w:tcPr>
            <w:tcW w:w="1079" w:type="dxa"/>
            <w:shd w:val="clear" w:color="000000" w:fill="FFFFFF"/>
          </w:tcPr>
          <w:p w14:paraId="2D62247B" w14:textId="185128A3"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2D62247C" w14:textId="4FC751FF" w:rsidR="00DF5BE8" w:rsidRPr="002F4FCA" w:rsidRDefault="00DF5BE8" w:rsidP="003C666D">
            <w:pPr>
              <w:rPr>
                <w:rFonts w:ascii="Calibri" w:hAnsi="Calibri"/>
                <w:color w:val="000000"/>
                <w:sz w:val="20"/>
              </w:rPr>
            </w:pPr>
            <w:r w:rsidRPr="002F4FCA">
              <w:rPr>
                <w:rFonts w:ascii="Calibri" w:hAnsi="Calibri"/>
                <w:color w:val="000000"/>
                <w:sz w:val="20"/>
              </w:rPr>
              <w:t xml:space="preserve">From </w:t>
            </w:r>
            <w:proofErr w:type="spellStart"/>
            <w:r w:rsidRPr="002F4FCA">
              <w:rPr>
                <w:rFonts w:ascii="Calibri" w:hAnsi="Calibri"/>
                <w:color w:val="000000"/>
                <w:sz w:val="20"/>
              </w:rPr>
              <w:t>Lituania</w:t>
            </w:r>
            <w:proofErr w:type="spellEnd"/>
          </w:p>
        </w:tc>
        <w:tc>
          <w:tcPr>
            <w:tcW w:w="5963" w:type="dxa"/>
            <w:shd w:val="clear" w:color="000000" w:fill="FFFFFF"/>
          </w:tcPr>
          <w:p w14:paraId="2D62247D" w14:textId="4E731E3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prohibited substance chloramphenicol (1.44 µg/kg - ppb) in complete feed for quails from Lithuania</w:t>
            </w:r>
          </w:p>
        </w:tc>
      </w:tr>
      <w:tr w:rsidR="00DF5BE8" w:rsidRPr="004D0A48" w14:paraId="2D622483" w14:textId="77777777" w:rsidTr="00943932">
        <w:trPr>
          <w:trHeight w:val="645"/>
        </w:trPr>
        <w:tc>
          <w:tcPr>
            <w:tcW w:w="1624" w:type="dxa"/>
            <w:shd w:val="clear" w:color="000000" w:fill="FFFFFF"/>
          </w:tcPr>
          <w:p w14:paraId="2D62247F" w14:textId="4ACEF5CA"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04/06/2015</w:t>
            </w:r>
          </w:p>
        </w:tc>
        <w:tc>
          <w:tcPr>
            <w:tcW w:w="1079" w:type="dxa"/>
            <w:shd w:val="clear" w:color="000000" w:fill="FFFFFF"/>
          </w:tcPr>
          <w:p w14:paraId="2D622480" w14:textId="7C90B04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000000" w:fill="FFFFFF"/>
          </w:tcPr>
          <w:p w14:paraId="2D622481" w14:textId="2CA178AF" w:rsidR="00DF5BE8" w:rsidRPr="002F4FCA" w:rsidRDefault="00DF5BE8" w:rsidP="003C666D">
            <w:pPr>
              <w:rPr>
                <w:rFonts w:ascii="Calibri" w:hAnsi="Calibri"/>
                <w:color w:val="000000"/>
                <w:sz w:val="20"/>
              </w:rPr>
            </w:pPr>
            <w:r w:rsidRPr="002F4FCA">
              <w:rPr>
                <w:rFonts w:ascii="Calibri" w:hAnsi="Calibri"/>
                <w:color w:val="000000"/>
                <w:sz w:val="20"/>
              </w:rPr>
              <w:t>From Gambia</w:t>
            </w:r>
          </w:p>
        </w:tc>
        <w:tc>
          <w:tcPr>
            <w:tcW w:w="5963" w:type="dxa"/>
            <w:shd w:val="clear" w:color="000000" w:fill="FFFFFF"/>
          </w:tcPr>
          <w:p w14:paraId="2D622482" w14:textId="315A1192" w:rsidR="00DF5BE8" w:rsidRPr="002F4FCA" w:rsidRDefault="00DF5BE8" w:rsidP="009D4487">
            <w:pPr>
              <w:rPr>
                <w:rFonts w:ascii="Calibri" w:hAnsi="Calibri"/>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189 µg/kg - ppb) in groundnut kernels for bird feed from the Gambia</w:t>
            </w:r>
          </w:p>
        </w:tc>
      </w:tr>
      <w:tr w:rsidR="00DF5BE8" w:rsidRPr="004D0A48" w14:paraId="2D622488" w14:textId="77777777" w:rsidTr="00943932">
        <w:trPr>
          <w:trHeight w:val="645"/>
        </w:trPr>
        <w:tc>
          <w:tcPr>
            <w:tcW w:w="1624" w:type="dxa"/>
            <w:shd w:val="clear" w:color="000000" w:fill="FFFFFF"/>
          </w:tcPr>
          <w:p w14:paraId="2D622484" w14:textId="00B8124A"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05/06/2015</w:t>
            </w:r>
          </w:p>
        </w:tc>
        <w:tc>
          <w:tcPr>
            <w:tcW w:w="1079" w:type="dxa"/>
            <w:shd w:val="clear" w:color="000000" w:fill="FFFFFF"/>
          </w:tcPr>
          <w:p w14:paraId="2D622485" w14:textId="55C6B2E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Italy</w:t>
            </w:r>
          </w:p>
        </w:tc>
        <w:tc>
          <w:tcPr>
            <w:tcW w:w="1342" w:type="dxa"/>
            <w:shd w:val="clear" w:color="000000" w:fill="FFFFFF"/>
          </w:tcPr>
          <w:p w14:paraId="2D622486" w14:textId="499F8B45" w:rsidR="00DF5BE8" w:rsidRPr="002F4FCA" w:rsidRDefault="00DF5BE8" w:rsidP="003C666D">
            <w:pPr>
              <w:rPr>
                <w:rFonts w:ascii="Calibri" w:hAnsi="Calibri"/>
                <w:color w:val="000000"/>
                <w:sz w:val="20"/>
              </w:rPr>
            </w:pPr>
            <w:r w:rsidRPr="002F4FCA">
              <w:rPr>
                <w:rFonts w:ascii="Calibri" w:hAnsi="Calibri"/>
                <w:color w:val="000000"/>
                <w:sz w:val="20"/>
              </w:rPr>
              <w:t>From Spain</w:t>
            </w:r>
          </w:p>
        </w:tc>
        <w:tc>
          <w:tcPr>
            <w:tcW w:w="5963" w:type="dxa"/>
            <w:shd w:val="clear" w:color="000000" w:fill="FFFFFF"/>
          </w:tcPr>
          <w:p w14:paraId="2D622487" w14:textId="6760EAB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presence of ruminant DNA in processed animal protein from Spain</w:t>
            </w:r>
          </w:p>
        </w:tc>
      </w:tr>
      <w:tr w:rsidR="00DF5BE8" w:rsidRPr="004D0A48" w14:paraId="2D62248D" w14:textId="77777777" w:rsidTr="00943932">
        <w:trPr>
          <w:trHeight w:val="645"/>
        </w:trPr>
        <w:tc>
          <w:tcPr>
            <w:tcW w:w="1624" w:type="dxa"/>
            <w:shd w:val="clear" w:color="000000" w:fill="FFFFFF"/>
          </w:tcPr>
          <w:p w14:paraId="2D622489" w14:textId="30A2546F"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17/06/2015</w:t>
            </w:r>
          </w:p>
        </w:tc>
        <w:tc>
          <w:tcPr>
            <w:tcW w:w="1079" w:type="dxa"/>
            <w:shd w:val="clear" w:color="000000" w:fill="FFFFFF"/>
          </w:tcPr>
          <w:p w14:paraId="2D62248A" w14:textId="42CA73E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2D62248B" w14:textId="08AEAAAA" w:rsidR="00DF5BE8" w:rsidRPr="002F4FCA" w:rsidRDefault="00DF5BE8" w:rsidP="003C666D">
            <w:pPr>
              <w:rPr>
                <w:rFonts w:ascii="Calibri" w:hAnsi="Calibri"/>
                <w:color w:val="000000"/>
                <w:sz w:val="20"/>
              </w:rPr>
            </w:pPr>
            <w:r w:rsidRPr="002F4FCA">
              <w:rPr>
                <w:rFonts w:ascii="Calibri" w:hAnsi="Calibri"/>
                <w:color w:val="000000"/>
                <w:sz w:val="20"/>
              </w:rPr>
              <w:t>From Argentina</w:t>
            </w:r>
          </w:p>
        </w:tc>
        <w:tc>
          <w:tcPr>
            <w:tcW w:w="5963" w:type="dxa"/>
            <w:shd w:val="clear" w:color="000000" w:fill="FFFFFF"/>
          </w:tcPr>
          <w:p w14:paraId="2D62248C" w14:textId="0C19AF80" w:rsidR="00DF5BE8" w:rsidRPr="002F4FCA" w:rsidRDefault="00DF5BE8" w:rsidP="003C666D">
            <w:pPr>
              <w:rPr>
                <w:rFonts w:ascii="Calibri" w:hAnsi="Calibri"/>
                <w:color w:val="000000"/>
                <w:sz w:val="20"/>
              </w:rPr>
            </w:pPr>
            <w:proofErr w:type="spellStart"/>
            <w:r w:rsidRPr="002F4FCA">
              <w:rPr>
                <w:rFonts w:ascii="Arial Unicode MS" w:eastAsia="Arial Unicode MS" w:hAnsi="Arial Unicode MS" w:cs="Arial Unicode MS" w:hint="eastAsia"/>
                <w:color w:val="000000"/>
                <w:sz w:val="20"/>
              </w:rPr>
              <w:t>deltamethrin</w:t>
            </w:r>
            <w:proofErr w:type="spellEnd"/>
            <w:r w:rsidRPr="002F4FCA">
              <w:rPr>
                <w:rFonts w:ascii="Arial Unicode MS" w:eastAsia="Arial Unicode MS" w:hAnsi="Arial Unicode MS" w:cs="Arial Unicode MS" w:hint="eastAsia"/>
                <w:color w:val="000000"/>
                <w:sz w:val="20"/>
              </w:rPr>
              <w:t xml:space="preserve"> (0.48; 1.9 mg/kg - ppm) in soya meal from Argentina</w:t>
            </w:r>
          </w:p>
        </w:tc>
      </w:tr>
      <w:tr w:rsidR="00DF5BE8" w:rsidRPr="004D0A48" w14:paraId="2D622492" w14:textId="77777777" w:rsidTr="00943932">
        <w:trPr>
          <w:trHeight w:val="645"/>
        </w:trPr>
        <w:tc>
          <w:tcPr>
            <w:tcW w:w="1624" w:type="dxa"/>
            <w:shd w:val="clear" w:color="000000" w:fill="FFFFFF"/>
          </w:tcPr>
          <w:p w14:paraId="2D62248E" w14:textId="5E8DFEF7"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18/06/2015</w:t>
            </w:r>
          </w:p>
        </w:tc>
        <w:tc>
          <w:tcPr>
            <w:tcW w:w="1079" w:type="dxa"/>
            <w:shd w:val="clear" w:color="000000" w:fill="FFFFFF"/>
          </w:tcPr>
          <w:p w14:paraId="2D62248F" w14:textId="6BCC536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490" w14:textId="2FD5F202" w:rsidR="00DF5BE8" w:rsidRPr="002F4FCA" w:rsidRDefault="00DF5BE8" w:rsidP="003C666D">
            <w:pPr>
              <w:rPr>
                <w:rFonts w:ascii="Calibri" w:hAnsi="Calibri"/>
                <w:color w:val="000000"/>
                <w:sz w:val="20"/>
              </w:rPr>
            </w:pPr>
            <w:r w:rsidRPr="002F4FCA">
              <w:rPr>
                <w:rFonts w:ascii="Calibri" w:hAnsi="Calibri"/>
                <w:color w:val="000000"/>
                <w:sz w:val="20"/>
              </w:rPr>
              <w:t>From France</w:t>
            </w:r>
          </w:p>
        </w:tc>
        <w:tc>
          <w:tcPr>
            <w:tcW w:w="5963" w:type="dxa"/>
            <w:shd w:val="clear" w:color="000000" w:fill="FFFFFF"/>
          </w:tcPr>
          <w:p w14:paraId="2D622491" w14:textId="506E716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spp.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processed animal proteins from France</w:t>
            </w:r>
          </w:p>
        </w:tc>
      </w:tr>
      <w:tr w:rsidR="00DF5BE8" w:rsidRPr="004D0A48" w14:paraId="2D622497" w14:textId="77777777" w:rsidTr="00943932">
        <w:trPr>
          <w:trHeight w:val="645"/>
        </w:trPr>
        <w:tc>
          <w:tcPr>
            <w:tcW w:w="1624" w:type="dxa"/>
            <w:shd w:val="clear" w:color="000000" w:fill="FFFFFF"/>
          </w:tcPr>
          <w:p w14:paraId="2D622493" w14:textId="087B2A81"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23/06/2015</w:t>
            </w:r>
          </w:p>
        </w:tc>
        <w:tc>
          <w:tcPr>
            <w:tcW w:w="1079" w:type="dxa"/>
            <w:shd w:val="clear" w:color="000000" w:fill="FFFFFF"/>
          </w:tcPr>
          <w:p w14:paraId="2D622494" w14:textId="18A8A05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495" w14:textId="3DB1FDAF" w:rsidR="00DF5BE8" w:rsidRPr="002F4FCA" w:rsidRDefault="00DF5BE8" w:rsidP="003C666D">
            <w:pPr>
              <w:rPr>
                <w:rFonts w:ascii="Calibri" w:hAnsi="Calibri"/>
                <w:color w:val="000000"/>
                <w:sz w:val="20"/>
              </w:rPr>
            </w:pPr>
            <w:r w:rsidRPr="002F4FCA">
              <w:rPr>
                <w:rFonts w:ascii="Calibri" w:hAnsi="Calibri"/>
                <w:color w:val="000000"/>
                <w:sz w:val="20"/>
              </w:rPr>
              <w:t>From Spain</w:t>
            </w:r>
          </w:p>
        </w:tc>
        <w:tc>
          <w:tcPr>
            <w:tcW w:w="5963" w:type="dxa"/>
            <w:shd w:val="clear" w:color="000000" w:fill="FFFFFF"/>
          </w:tcPr>
          <w:p w14:paraId="2D622496" w14:textId="380072B3"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spp. (present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and too high count of </w:t>
            </w:r>
            <w:proofErr w:type="spellStart"/>
            <w:r w:rsidRPr="002F4FCA">
              <w:rPr>
                <w:rFonts w:ascii="Arial Unicode MS" w:eastAsia="Arial Unicode MS" w:hAnsi="Arial Unicode MS" w:cs="Arial Unicode MS" w:hint="eastAsia"/>
                <w:color w:val="000000"/>
                <w:sz w:val="20"/>
              </w:rPr>
              <w:t>Enterobacteriaceae</w:t>
            </w:r>
            <w:proofErr w:type="spellEnd"/>
            <w:r w:rsidRPr="002F4FCA">
              <w:rPr>
                <w:rFonts w:ascii="Arial Unicode MS" w:eastAsia="Arial Unicode MS" w:hAnsi="Arial Unicode MS" w:cs="Arial Unicode MS" w:hint="eastAsia"/>
                <w:color w:val="000000"/>
                <w:sz w:val="20"/>
              </w:rPr>
              <w:t xml:space="preserve"> (240; 650; 440 </w:t>
            </w:r>
            <w:proofErr w:type="spellStart"/>
            <w:r w:rsidRPr="002F4FCA">
              <w:rPr>
                <w:rFonts w:ascii="Arial Unicode MS" w:eastAsia="Arial Unicode MS" w:hAnsi="Arial Unicode MS" w:cs="Arial Unicode MS" w:hint="eastAsia"/>
                <w:color w:val="000000"/>
                <w:sz w:val="20"/>
              </w:rPr>
              <w:t>CFU</w:t>
            </w:r>
            <w:proofErr w:type="spellEnd"/>
            <w:r w:rsidRPr="002F4FCA">
              <w:rPr>
                <w:rFonts w:ascii="Arial Unicode MS" w:eastAsia="Arial Unicode MS" w:hAnsi="Arial Unicode MS" w:cs="Arial Unicode MS" w:hint="eastAsia"/>
                <w:color w:val="000000"/>
                <w:sz w:val="20"/>
              </w:rPr>
              <w:t>/g) in processed poultry proteins from Spain</w:t>
            </w:r>
          </w:p>
        </w:tc>
      </w:tr>
      <w:tr w:rsidR="00DF5BE8" w:rsidRPr="004D0A48" w14:paraId="2D62249C" w14:textId="77777777" w:rsidTr="00943932">
        <w:trPr>
          <w:trHeight w:val="645"/>
        </w:trPr>
        <w:tc>
          <w:tcPr>
            <w:tcW w:w="1624" w:type="dxa"/>
            <w:shd w:val="clear" w:color="000000" w:fill="FFFFFF"/>
          </w:tcPr>
          <w:p w14:paraId="2D622498" w14:textId="781A4DB5"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23/06/2015</w:t>
            </w:r>
          </w:p>
        </w:tc>
        <w:tc>
          <w:tcPr>
            <w:tcW w:w="1079" w:type="dxa"/>
            <w:shd w:val="clear" w:color="000000" w:fill="FFFFFF"/>
          </w:tcPr>
          <w:p w14:paraId="2D622499" w14:textId="181CD2B3"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49A" w14:textId="705DFCEF" w:rsidR="00DF5BE8" w:rsidRPr="002F4FCA" w:rsidRDefault="00DF5BE8" w:rsidP="003C666D">
            <w:pPr>
              <w:rPr>
                <w:rFonts w:ascii="Calibri" w:hAnsi="Calibri"/>
                <w:color w:val="000000"/>
                <w:sz w:val="20"/>
              </w:rPr>
            </w:pPr>
            <w:r w:rsidRPr="002F4FCA">
              <w:rPr>
                <w:rFonts w:ascii="Calibri" w:hAnsi="Calibri"/>
                <w:color w:val="000000"/>
                <w:sz w:val="20"/>
              </w:rPr>
              <w:t>From France</w:t>
            </w:r>
          </w:p>
        </w:tc>
        <w:tc>
          <w:tcPr>
            <w:tcW w:w="5963" w:type="dxa"/>
            <w:shd w:val="clear" w:color="000000" w:fill="FFFFFF"/>
          </w:tcPr>
          <w:p w14:paraId="2D62249B" w14:textId="043D1C6A"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infantis</w:t>
            </w:r>
            <w:proofErr w:type="spellEnd"/>
            <w:r w:rsidRPr="002F4FCA">
              <w:rPr>
                <w:rFonts w:ascii="Arial Unicode MS" w:eastAsia="Arial Unicode MS" w:hAnsi="Arial Unicode MS" w:cs="Arial Unicode MS" w:hint="eastAsia"/>
                <w:color w:val="000000"/>
                <w:sz w:val="20"/>
              </w:rPr>
              <w:t xml:space="preserve"> (present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processed animal proteins from France</w:t>
            </w:r>
          </w:p>
        </w:tc>
      </w:tr>
      <w:tr w:rsidR="00DF5BE8" w:rsidRPr="004D0A48" w14:paraId="2D6224A1" w14:textId="77777777" w:rsidTr="00943932">
        <w:trPr>
          <w:trHeight w:val="645"/>
        </w:trPr>
        <w:tc>
          <w:tcPr>
            <w:tcW w:w="1624" w:type="dxa"/>
            <w:shd w:val="clear" w:color="000000" w:fill="FFFFFF"/>
          </w:tcPr>
          <w:p w14:paraId="2D62249D" w14:textId="24241776"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25/06/2015</w:t>
            </w:r>
          </w:p>
        </w:tc>
        <w:tc>
          <w:tcPr>
            <w:tcW w:w="1079" w:type="dxa"/>
            <w:shd w:val="clear" w:color="000000" w:fill="FFFFFF"/>
          </w:tcPr>
          <w:p w14:paraId="2D62249E" w14:textId="24CBD85F"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Italy</w:t>
            </w:r>
          </w:p>
        </w:tc>
        <w:tc>
          <w:tcPr>
            <w:tcW w:w="1342" w:type="dxa"/>
            <w:shd w:val="clear" w:color="000000" w:fill="FFFFFF"/>
          </w:tcPr>
          <w:p w14:paraId="2D62249F" w14:textId="60BD5F46" w:rsidR="00DF5BE8" w:rsidRPr="002F4FCA" w:rsidRDefault="00DF5BE8" w:rsidP="003C666D">
            <w:pPr>
              <w:rPr>
                <w:rFonts w:ascii="Calibri" w:hAnsi="Calibri"/>
                <w:color w:val="000000"/>
                <w:sz w:val="20"/>
              </w:rPr>
            </w:pPr>
            <w:r w:rsidRPr="002F4FCA">
              <w:rPr>
                <w:rFonts w:ascii="Calibri" w:hAnsi="Calibri"/>
                <w:color w:val="000000"/>
                <w:sz w:val="20"/>
              </w:rPr>
              <w:t>From China</w:t>
            </w:r>
          </w:p>
        </w:tc>
        <w:tc>
          <w:tcPr>
            <w:tcW w:w="5963" w:type="dxa"/>
            <w:shd w:val="clear" w:color="000000" w:fill="FFFFFF"/>
          </w:tcPr>
          <w:p w14:paraId="2D6224A0" w14:textId="3777CAC0"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Bacillus cereus (6000000 </w:t>
            </w:r>
            <w:proofErr w:type="spellStart"/>
            <w:r w:rsidRPr="002F4FCA">
              <w:rPr>
                <w:rFonts w:ascii="Arial Unicode MS" w:eastAsia="Arial Unicode MS" w:hAnsi="Arial Unicode MS" w:cs="Arial Unicode MS" w:hint="eastAsia"/>
                <w:color w:val="000000"/>
                <w:sz w:val="20"/>
              </w:rPr>
              <w:t>CFU</w:t>
            </w:r>
            <w:proofErr w:type="spellEnd"/>
            <w:r w:rsidRPr="002F4FCA">
              <w:rPr>
                <w:rFonts w:ascii="Arial Unicode MS" w:eastAsia="Arial Unicode MS" w:hAnsi="Arial Unicode MS" w:cs="Arial Unicode MS" w:hint="eastAsia"/>
                <w:color w:val="000000"/>
                <w:sz w:val="20"/>
              </w:rPr>
              <w:t xml:space="preserve">/g) and high bacterial count </w:t>
            </w:r>
            <w:r w:rsidRPr="002F4FCA">
              <w:rPr>
                <w:rFonts w:ascii="Arial Unicode MS" w:eastAsia="Arial Unicode MS" w:hAnsi="Arial Unicode MS" w:cs="Arial Unicode MS" w:hint="eastAsia"/>
                <w:color w:val="000000"/>
                <w:sz w:val="20"/>
              </w:rPr>
              <w:lastRenderedPageBreak/>
              <w:t xml:space="preserve">(3450000 </w:t>
            </w:r>
            <w:proofErr w:type="spellStart"/>
            <w:r w:rsidRPr="002F4FCA">
              <w:rPr>
                <w:rFonts w:ascii="Arial Unicode MS" w:eastAsia="Arial Unicode MS" w:hAnsi="Arial Unicode MS" w:cs="Arial Unicode MS" w:hint="eastAsia"/>
                <w:color w:val="000000"/>
                <w:sz w:val="20"/>
              </w:rPr>
              <w:t>CFU</w:t>
            </w:r>
            <w:proofErr w:type="spellEnd"/>
            <w:r w:rsidRPr="002F4FCA">
              <w:rPr>
                <w:rFonts w:ascii="Arial Unicode MS" w:eastAsia="Arial Unicode MS" w:hAnsi="Arial Unicode MS" w:cs="Arial Unicode MS" w:hint="eastAsia"/>
                <w:color w:val="000000"/>
                <w:sz w:val="20"/>
              </w:rPr>
              <w:t>/g) in bacterial protein (</w:t>
            </w:r>
            <w:proofErr w:type="spellStart"/>
            <w:r w:rsidRPr="002F4FCA">
              <w:rPr>
                <w:rFonts w:ascii="Arial Unicode MS" w:eastAsia="Arial Unicode MS" w:hAnsi="Arial Unicode MS" w:cs="Arial Unicode MS" w:hint="eastAsia"/>
                <w:color w:val="000000"/>
                <w:sz w:val="20"/>
              </w:rPr>
              <w:t>Corynebacterium</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glutamicum</w:t>
            </w:r>
            <w:proofErr w:type="spellEnd"/>
            <w:r w:rsidRPr="002F4FCA">
              <w:rPr>
                <w:rFonts w:ascii="Arial Unicode MS" w:eastAsia="Arial Unicode MS" w:hAnsi="Arial Unicode MS" w:cs="Arial Unicode MS" w:hint="eastAsia"/>
                <w:color w:val="000000"/>
                <w:sz w:val="20"/>
              </w:rPr>
              <w:t>) feedstuff for pigs from China</w:t>
            </w:r>
          </w:p>
        </w:tc>
      </w:tr>
      <w:tr w:rsidR="00DF5BE8" w:rsidRPr="004D0A48" w14:paraId="2D6224A6" w14:textId="77777777" w:rsidTr="005E41CC">
        <w:trPr>
          <w:trHeight w:val="645"/>
        </w:trPr>
        <w:tc>
          <w:tcPr>
            <w:tcW w:w="1624" w:type="dxa"/>
            <w:shd w:val="clear" w:color="auto" w:fill="auto"/>
          </w:tcPr>
          <w:p w14:paraId="2D6224A2" w14:textId="17A4C357" w:rsidR="00DF5BE8" w:rsidRPr="002F4FCA" w:rsidRDefault="00DF5BE8" w:rsidP="00DC314C">
            <w:pPr>
              <w:spacing w:line="240" w:lineRule="auto"/>
              <w:jc w:val="center"/>
              <w:rPr>
                <w:rFonts w:ascii="Calibri" w:hAnsi="Calibri"/>
                <w:b/>
                <w:bCs/>
                <w:color w:val="000000"/>
                <w:sz w:val="20"/>
              </w:rPr>
            </w:pPr>
            <w:r w:rsidRPr="002F4FCA">
              <w:rPr>
                <w:rFonts w:ascii="Arial Unicode MS" w:eastAsia="Arial Unicode MS" w:hAnsi="Arial Unicode MS" w:cs="Arial Unicode MS" w:hint="eastAsia"/>
                <w:color w:val="000000"/>
                <w:sz w:val="20"/>
              </w:rPr>
              <w:lastRenderedPageBreak/>
              <w:t>29/06/2015</w:t>
            </w:r>
          </w:p>
        </w:tc>
        <w:tc>
          <w:tcPr>
            <w:tcW w:w="1079" w:type="dxa"/>
            <w:shd w:val="clear" w:color="auto" w:fill="auto"/>
          </w:tcPr>
          <w:p w14:paraId="2D6224A3" w14:textId="3B3888F5" w:rsidR="00DF5BE8" w:rsidRPr="002F4FCA" w:rsidRDefault="00DF5BE8" w:rsidP="00DC314C">
            <w:pPr>
              <w:spacing w:line="240" w:lineRule="auto"/>
              <w:jc w:val="center"/>
              <w:rPr>
                <w:rFonts w:ascii="Calibri" w:hAnsi="Calibri"/>
                <w:b/>
                <w:bCs/>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auto" w:fill="auto"/>
          </w:tcPr>
          <w:p w14:paraId="2D6224A4" w14:textId="5BFCE369" w:rsidR="00DF5BE8" w:rsidRPr="002F4FCA" w:rsidRDefault="00DF5BE8" w:rsidP="005E41CC">
            <w:pPr>
              <w:spacing w:line="240" w:lineRule="auto"/>
              <w:rPr>
                <w:rFonts w:ascii="Calibri" w:hAnsi="Calibri"/>
                <w:b/>
                <w:bCs/>
                <w:color w:val="000000"/>
                <w:sz w:val="20"/>
              </w:rPr>
            </w:pPr>
            <w:r w:rsidRPr="002F4FCA">
              <w:rPr>
                <w:rFonts w:ascii="Calibri" w:hAnsi="Calibri"/>
                <w:color w:val="000000"/>
                <w:sz w:val="20"/>
              </w:rPr>
              <w:t>From Hungary</w:t>
            </w:r>
          </w:p>
        </w:tc>
        <w:tc>
          <w:tcPr>
            <w:tcW w:w="5963" w:type="dxa"/>
            <w:shd w:val="clear" w:color="auto" w:fill="auto"/>
          </w:tcPr>
          <w:p w14:paraId="2D6224A5" w14:textId="09AA0317" w:rsidR="00DF5BE8" w:rsidRPr="002F4FCA" w:rsidRDefault="00DF5BE8" w:rsidP="00DC314C">
            <w:pPr>
              <w:spacing w:line="240" w:lineRule="auto"/>
              <w:jc w:val="center"/>
              <w:rPr>
                <w:rFonts w:ascii="Calibri" w:hAnsi="Calibri"/>
                <w:b/>
                <w:bCs/>
                <w:color w:val="000000"/>
                <w:sz w:val="20"/>
              </w:rPr>
            </w:pPr>
            <w:r w:rsidRPr="002F4FCA">
              <w:rPr>
                <w:rFonts w:ascii="Arial Unicode MS" w:eastAsia="Arial Unicode MS" w:hAnsi="Arial Unicode MS" w:cs="Arial Unicode MS" w:hint="eastAsia"/>
                <w:color w:val="000000"/>
                <w:sz w:val="20"/>
              </w:rPr>
              <w:t>too high content of ragweed (Ambrosia spp.) seeds (116.7 mg/kg - ppm) in sunflower seed meal from Hungary, via the Netherlands</w:t>
            </w:r>
          </w:p>
        </w:tc>
      </w:tr>
      <w:tr w:rsidR="00DF5BE8" w:rsidRPr="004D0A48" w14:paraId="2D6224AB" w14:textId="77777777" w:rsidTr="00943932">
        <w:trPr>
          <w:trHeight w:val="645"/>
        </w:trPr>
        <w:tc>
          <w:tcPr>
            <w:tcW w:w="1624" w:type="dxa"/>
            <w:shd w:val="clear" w:color="000000" w:fill="FFFFFF"/>
          </w:tcPr>
          <w:p w14:paraId="2D6224A7" w14:textId="26E6A04C" w:rsidR="00DF5BE8" w:rsidRPr="002F4FCA" w:rsidRDefault="00DF5BE8" w:rsidP="00DC314C">
            <w:pPr>
              <w:jc w:val="center"/>
              <w:rPr>
                <w:rFonts w:ascii="Calibri" w:hAnsi="Calibri"/>
                <w:color w:val="000000"/>
                <w:sz w:val="20"/>
              </w:rPr>
            </w:pPr>
            <w:r w:rsidRPr="002F4FCA">
              <w:rPr>
                <w:rFonts w:ascii="Arial Unicode MS" w:eastAsia="Arial Unicode MS" w:hAnsi="Arial Unicode MS" w:cs="Arial Unicode MS" w:hint="eastAsia"/>
                <w:color w:val="000000"/>
                <w:sz w:val="20"/>
              </w:rPr>
              <w:t>02/07/2015</w:t>
            </w:r>
          </w:p>
        </w:tc>
        <w:tc>
          <w:tcPr>
            <w:tcW w:w="1079" w:type="dxa"/>
            <w:shd w:val="clear" w:color="000000" w:fill="FFFFFF"/>
          </w:tcPr>
          <w:p w14:paraId="2D6224A8" w14:textId="02EAEDAF" w:rsidR="00DF5BE8" w:rsidRPr="002F4FCA" w:rsidRDefault="00DF5BE8" w:rsidP="00DC314C">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4A9" w14:textId="0FAD0AF7" w:rsidR="00DF5BE8" w:rsidRPr="002F4FCA" w:rsidRDefault="00DF5BE8" w:rsidP="00DC314C">
            <w:pPr>
              <w:rPr>
                <w:rFonts w:ascii="Calibri" w:hAnsi="Calibri"/>
                <w:color w:val="000000"/>
                <w:sz w:val="20"/>
              </w:rPr>
            </w:pPr>
            <w:r w:rsidRPr="002F4FCA">
              <w:rPr>
                <w:rFonts w:ascii="Calibri" w:hAnsi="Calibri"/>
                <w:color w:val="000000"/>
                <w:sz w:val="20"/>
              </w:rPr>
              <w:t>From France</w:t>
            </w:r>
          </w:p>
        </w:tc>
        <w:tc>
          <w:tcPr>
            <w:tcW w:w="5963" w:type="dxa"/>
            <w:shd w:val="clear" w:color="000000" w:fill="FFFFFF"/>
          </w:tcPr>
          <w:p w14:paraId="2D6224AA" w14:textId="5A454CF1" w:rsidR="00DF5BE8" w:rsidRPr="002F4FCA" w:rsidRDefault="00DF5BE8" w:rsidP="00DC314C">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infantis</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processed animal proteins from France</w:t>
            </w:r>
          </w:p>
        </w:tc>
      </w:tr>
      <w:tr w:rsidR="00DF5BE8" w:rsidRPr="004D0A48" w14:paraId="2D6224B0" w14:textId="77777777" w:rsidTr="00943932">
        <w:trPr>
          <w:trHeight w:val="645"/>
        </w:trPr>
        <w:tc>
          <w:tcPr>
            <w:tcW w:w="1624" w:type="dxa"/>
            <w:shd w:val="clear" w:color="000000" w:fill="FFFFFF"/>
          </w:tcPr>
          <w:p w14:paraId="2D6224AC" w14:textId="78A04638"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07/07/2015</w:t>
            </w:r>
          </w:p>
        </w:tc>
        <w:tc>
          <w:tcPr>
            <w:tcW w:w="1079" w:type="dxa"/>
            <w:shd w:val="clear" w:color="000000" w:fill="FFFFFF"/>
          </w:tcPr>
          <w:p w14:paraId="2D6224AD" w14:textId="09ACFB6A"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Austria</w:t>
            </w:r>
          </w:p>
        </w:tc>
        <w:tc>
          <w:tcPr>
            <w:tcW w:w="1342" w:type="dxa"/>
            <w:shd w:val="clear" w:color="000000" w:fill="FFFFFF"/>
          </w:tcPr>
          <w:p w14:paraId="2D6224AE" w14:textId="7C8A54B5" w:rsidR="00DF5BE8" w:rsidRPr="002F4FCA" w:rsidRDefault="00DF5BE8" w:rsidP="003C666D">
            <w:pPr>
              <w:rPr>
                <w:rFonts w:ascii="Calibri" w:hAnsi="Calibri"/>
                <w:color w:val="000000"/>
                <w:sz w:val="20"/>
              </w:rPr>
            </w:pPr>
            <w:r w:rsidRPr="002F4FCA">
              <w:rPr>
                <w:rFonts w:ascii="Calibri" w:hAnsi="Calibri"/>
                <w:color w:val="000000"/>
                <w:sz w:val="20"/>
              </w:rPr>
              <w:t>From Austria</w:t>
            </w:r>
          </w:p>
        </w:tc>
        <w:tc>
          <w:tcPr>
            <w:tcW w:w="5963" w:type="dxa"/>
            <w:shd w:val="clear" w:color="000000" w:fill="FFFFFF"/>
          </w:tcPr>
          <w:p w14:paraId="2D6224AF" w14:textId="2FA58D3F"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infantis</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and Salmonella </w:t>
            </w:r>
            <w:proofErr w:type="spellStart"/>
            <w:r w:rsidRPr="002F4FCA">
              <w:rPr>
                <w:rFonts w:ascii="Arial Unicode MS" w:eastAsia="Arial Unicode MS" w:hAnsi="Arial Unicode MS" w:cs="Arial Unicode MS" w:hint="eastAsia"/>
                <w:color w:val="000000"/>
                <w:sz w:val="20"/>
              </w:rPr>
              <w:t>Rissen</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corn gluten meal from Austria</w:t>
            </w:r>
          </w:p>
        </w:tc>
      </w:tr>
      <w:tr w:rsidR="00DF5BE8" w:rsidRPr="004D0A48" w14:paraId="2D6224B5" w14:textId="77777777" w:rsidTr="00943932">
        <w:trPr>
          <w:trHeight w:val="645"/>
        </w:trPr>
        <w:tc>
          <w:tcPr>
            <w:tcW w:w="1624" w:type="dxa"/>
            <w:shd w:val="clear" w:color="000000" w:fill="FFFFFF"/>
          </w:tcPr>
          <w:p w14:paraId="2D6224B1" w14:textId="37B2BE8B"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09/07/2015</w:t>
            </w:r>
          </w:p>
        </w:tc>
        <w:tc>
          <w:tcPr>
            <w:tcW w:w="1079" w:type="dxa"/>
            <w:shd w:val="clear" w:color="000000" w:fill="FFFFFF"/>
          </w:tcPr>
          <w:p w14:paraId="2D6224B2" w14:textId="4C35C4C3"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2D6224B3" w14:textId="17645537" w:rsidR="00DF5BE8" w:rsidRPr="002F4FCA" w:rsidRDefault="00DF5BE8" w:rsidP="003C666D">
            <w:pPr>
              <w:rPr>
                <w:rFonts w:ascii="Calibri" w:hAnsi="Calibri"/>
                <w:color w:val="000000"/>
                <w:sz w:val="20"/>
              </w:rPr>
            </w:pPr>
            <w:r w:rsidRPr="002F4FCA">
              <w:rPr>
                <w:rFonts w:ascii="Calibri" w:hAnsi="Calibri"/>
                <w:color w:val="000000"/>
                <w:sz w:val="20"/>
              </w:rPr>
              <w:t>From Poland</w:t>
            </w:r>
          </w:p>
        </w:tc>
        <w:tc>
          <w:tcPr>
            <w:tcW w:w="5963" w:type="dxa"/>
            <w:shd w:val="clear" w:color="000000" w:fill="FFFFFF"/>
          </w:tcPr>
          <w:p w14:paraId="2D6224B4" w14:textId="7D287F9A" w:rsidR="00DF5BE8" w:rsidRPr="002F4FCA" w:rsidRDefault="00DF5BE8" w:rsidP="003C666D">
            <w:pPr>
              <w:rPr>
                <w:rFonts w:ascii="Calibri" w:hAnsi="Calibri"/>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39.4 µg/kg - ppb) in maize for feed from Poland</w:t>
            </w:r>
          </w:p>
        </w:tc>
      </w:tr>
      <w:tr w:rsidR="00DF5BE8" w:rsidRPr="004D0A48" w14:paraId="2D6224BA" w14:textId="77777777" w:rsidTr="00943932">
        <w:trPr>
          <w:trHeight w:val="645"/>
        </w:trPr>
        <w:tc>
          <w:tcPr>
            <w:tcW w:w="1624" w:type="dxa"/>
            <w:shd w:val="clear" w:color="000000" w:fill="FFFFFF"/>
          </w:tcPr>
          <w:p w14:paraId="2D6224B6" w14:textId="5F44990F"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13/07/2015</w:t>
            </w:r>
          </w:p>
        </w:tc>
        <w:tc>
          <w:tcPr>
            <w:tcW w:w="1079" w:type="dxa"/>
            <w:shd w:val="clear" w:color="000000" w:fill="FFFFFF"/>
          </w:tcPr>
          <w:p w14:paraId="2D6224B7" w14:textId="45CA409A"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2D6224B8" w14:textId="7F25CF9B" w:rsidR="00DF5BE8" w:rsidRPr="002F4FCA" w:rsidRDefault="00DF5BE8" w:rsidP="003C666D">
            <w:pPr>
              <w:rPr>
                <w:rFonts w:ascii="Calibri" w:hAnsi="Calibri"/>
                <w:color w:val="000000"/>
                <w:sz w:val="20"/>
              </w:rPr>
            </w:pPr>
            <w:r w:rsidRPr="002F4FCA">
              <w:rPr>
                <w:rFonts w:ascii="Calibri" w:hAnsi="Calibri"/>
                <w:color w:val="000000"/>
                <w:sz w:val="20"/>
              </w:rPr>
              <w:t>From Poland</w:t>
            </w:r>
          </w:p>
        </w:tc>
        <w:tc>
          <w:tcPr>
            <w:tcW w:w="5963" w:type="dxa"/>
            <w:shd w:val="clear" w:color="000000" w:fill="FFFFFF"/>
          </w:tcPr>
          <w:p w14:paraId="2D6224B9" w14:textId="15B42F5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Mbandaka</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meal from Poland</w:t>
            </w:r>
          </w:p>
        </w:tc>
      </w:tr>
      <w:tr w:rsidR="00DF5BE8" w:rsidRPr="004D0A48" w14:paraId="2D6224BF" w14:textId="77777777" w:rsidTr="00943932">
        <w:trPr>
          <w:trHeight w:val="645"/>
        </w:trPr>
        <w:tc>
          <w:tcPr>
            <w:tcW w:w="1624" w:type="dxa"/>
            <w:shd w:val="clear" w:color="000000" w:fill="FFFFFF"/>
          </w:tcPr>
          <w:p w14:paraId="2D6224BB" w14:textId="65B0C7FD"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14/07/2015</w:t>
            </w:r>
          </w:p>
        </w:tc>
        <w:tc>
          <w:tcPr>
            <w:tcW w:w="1079" w:type="dxa"/>
            <w:shd w:val="clear" w:color="000000" w:fill="FFFFFF"/>
          </w:tcPr>
          <w:p w14:paraId="2D6224BC" w14:textId="7B1D215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Austria</w:t>
            </w:r>
          </w:p>
        </w:tc>
        <w:tc>
          <w:tcPr>
            <w:tcW w:w="1342" w:type="dxa"/>
            <w:shd w:val="clear" w:color="000000" w:fill="FFFFFF"/>
          </w:tcPr>
          <w:p w14:paraId="2D6224BD" w14:textId="689A7497" w:rsidR="00DF5BE8" w:rsidRPr="002F4FCA" w:rsidRDefault="00DF5BE8" w:rsidP="003C666D">
            <w:pPr>
              <w:rPr>
                <w:rFonts w:ascii="Calibri" w:hAnsi="Calibri"/>
                <w:color w:val="000000"/>
                <w:sz w:val="20"/>
              </w:rPr>
            </w:pPr>
            <w:r w:rsidRPr="002F4FCA">
              <w:rPr>
                <w:rFonts w:ascii="Calibri" w:hAnsi="Calibri"/>
                <w:color w:val="000000"/>
                <w:sz w:val="20"/>
              </w:rPr>
              <w:t>From Serbia</w:t>
            </w:r>
          </w:p>
        </w:tc>
        <w:tc>
          <w:tcPr>
            <w:tcW w:w="5963" w:type="dxa"/>
            <w:shd w:val="clear" w:color="000000" w:fill="FFFFFF"/>
          </w:tcPr>
          <w:p w14:paraId="2D6224BE" w14:textId="3C898C00"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dioxins (4.623 </w:t>
            </w:r>
            <w:proofErr w:type="spellStart"/>
            <w:r w:rsidRPr="002F4FCA">
              <w:rPr>
                <w:rFonts w:ascii="Arial Unicode MS" w:eastAsia="Arial Unicode MS" w:hAnsi="Arial Unicode MS" w:cs="Arial Unicode MS" w:hint="eastAsia"/>
                <w:color w:val="000000"/>
                <w:sz w:val="20"/>
              </w:rPr>
              <w:t>ng</w:t>
            </w:r>
            <w:proofErr w:type="spellEnd"/>
            <w:r w:rsidRPr="002F4FCA">
              <w:rPr>
                <w:rFonts w:ascii="Arial Unicode MS" w:eastAsia="Arial Unicode MS" w:hAnsi="Arial Unicode MS" w:cs="Arial Unicode MS" w:hint="eastAsia"/>
                <w:color w:val="000000"/>
                <w:sz w:val="20"/>
              </w:rPr>
              <w:t xml:space="preserve">/kg - </w:t>
            </w:r>
            <w:proofErr w:type="spellStart"/>
            <w:r w:rsidRPr="002F4FCA">
              <w:rPr>
                <w:rFonts w:ascii="Arial Unicode MS" w:eastAsia="Arial Unicode MS" w:hAnsi="Arial Unicode MS" w:cs="Arial Unicode MS" w:hint="eastAsia"/>
                <w:color w:val="000000"/>
                <w:sz w:val="20"/>
              </w:rPr>
              <w:t>ppt</w:t>
            </w:r>
            <w:proofErr w:type="spellEnd"/>
            <w:r w:rsidRPr="002F4FCA">
              <w:rPr>
                <w:rFonts w:ascii="Arial Unicode MS" w:eastAsia="Arial Unicode MS" w:hAnsi="Arial Unicode MS" w:cs="Arial Unicode MS" w:hint="eastAsia"/>
                <w:color w:val="000000"/>
                <w:sz w:val="20"/>
              </w:rPr>
              <w:t>) in sunflower fatty acid from Serbia</w:t>
            </w:r>
          </w:p>
        </w:tc>
      </w:tr>
      <w:tr w:rsidR="00DF5BE8" w:rsidRPr="004D0A48" w14:paraId="2D6224C4" w14:textId="77777777" w:rsidTr="00943932">
        <w:trPr>
          <w:trHeight w:val="645"/>
        </w:trPr>
        <w:tc>
          <w:tcPr>
            <w:tcW w:w="1624" w:type="dxa"/>
            <w:shd w:val="clear" w:color="000000" w:fill="FFFFFF"/>
          </w:tcPr>
          <w:p w14:paraId="2D6224C0" w14:textId="49F51232"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22/07/2015</w:t>
            </w:r>
          </w:p>
        </w:tc>
        <w:tc>
          <w:tcPr>
            <w:tcW w:w="1079" w:type="dxa"/>
            <w:shd w:val="clear" w:color="000000" w:fill="FFFFFF"/>
          </w:tcPr>
          <w:p w14:paraId="2D6224C1" w14:textId="27951F2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000000" w:fill="FFFFFF"/>
          </w:tcPr>
          <w:p w14:paraId="2D6224C2" w14:textId="0877B015" w:rsidR="00DF5BE8" w:rsidRPr="002F4FCA" w:rsidRDefault="00DF5BE8" w:rsidP="003C666D">
            <w:pPr>
              <w:rPr>
                <w:rFonts w:ascii="Calibri" w:hAnsi="Calibri"/>
                <w:color w:val="000000"/>
                <w:sz w:val="20"/>
              </w:rPr>
            </w:pPr>
            <w:r w:rsidRPr="002F4FCA">
              <w:rPr>
                <w:rFonts w:ascii="Calibri" w:hAnsi="Calibri"/>
                <w:color w:val="000000"/>
                <w:sz w:val="20"/>
              </w:rPr>
              <w:t>From France</w:t>
            </w:r>
          </w:p>
        </w:tc>
        <w:tc>
          <w:tcPr>
            <w:tcW w:w="5963" w:type="dxa"/>
            <w:shd w:val="clear" w:color="000000" w:fill="FFFFFF"/>
          </w:tcPr>
          <w:p w14:paraId="2D6224C3" w14:textId="03CCC2F5"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diesel oil in sugar beet pellets from France</w:t>
            </w:r>
          </w:p>
        </w:tc>
      </w:tr>
      <w:tr w:rsidR="00DF5BE8" w:rsidRPr="004D0A48" w14:paraId="2D6224C9" w14:textId="77777777" w:rsidTr="00943932">
        <w:trPr>
          <w:trHeight w:val="645"/>
        </w:trPr>
        <w:tc>
          <w:tcPr>
            <w:tcW w:w="1624" w:type="dxa"/>
            <w:shd w:val="clear" w:color="000000" w:fill="FFFFFF"/>
          </w:tcPr>
          <w:p w14:paraId="2D6224C5" w14:textId="59C7E779"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22/07/2015</w:t>
            </w:r>
          </w:p>
        </w:tc>
        <w:tc>
          <w:tcPr>
            <w:tcW w:w="1079" w:type="dxa"/>
            <w:shd w:val="clear" w:color="000000" w:fill="FFFFFF"/>
          </w:tcPr>
          <w:p w14:paraId="2D6224C6" w14:textId="1ED93AD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2D6224C7" w14:textId="72AAC654" w:rsidR="00DF5BE8" w:rsidRPr="002F4FCA" w:rsidRDefault="00DF5BE8" w:rsidP="003C666D">
            <w:pPr>
              <w:rPr>
                <w:rFonts w:ascii="Calibri" w:hAnsi="Calibri"/>
                <w:color w:val="000000"/>
                <w:sz w:val="20"/>
              </w:rPr>
            </w:pPr>
            <w:r w:rsidRPr="002F4FCA">
              <w:rPr>
                <w:rFonts w:ascii="Calibri" w:hAnsi="Calibri"/>
                <w:color w:val="000000"/>
                <w:sz w:val="20"/>
              </w:rPr>
              <w:t>From Poland</w:t>
            </w:r>
          </w:p>
        </w:tc>
        <w:tc>
          <w:tcPr>
            <w:tcW w:w="5963" w:type="dxa"/>
            <w:shd w:val="clear" w:color="000000" w:fill="FFFFFF"/>
          </w:tcPr>
          <w:p w14:paraId="2D6224C8" w14:textId="615FD425"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dioxins (sum: 2.528 </w:t>
            </w:r>
            <w:proofErr w:type="spellStart"/>
            <w:r w:rsidRPr="002F4FCA">
              <w:rPr>
                <w:rFonts w:ascii="Arial Unicode MS" w:eastAsia="Arial Unicode MS" w:hAnsi="Arial Unicode MS" w:cs="Arial Unicode MS" w:hint="eastAsia"/>
                <w:color w:val="000000"/>
                <w:sz w:val="20"/>
              </w:rPr>
              <w:t>pg</w:t>
            </w:r>
            <w:proofErr w:type="spellEnd"/>
            <w:r w:rsidRPr="002F4FCA">
              <w:rPr>
                <w:rFonts w:ascii="Arial Unicode MS" w:eastAsia="Arial Unicode MS" w:hAnsi="Arial Unicode MS" w:cs="Arial Unicode MS" w:hint="eastAsia"/>
                <w:color w:val="000000"/>
                <w:sz w:val="20"/>
              </w:rPr>
              <w:t xml:space="preserve"> WHO </w:t>
            </w:r>
            <w:proofErr w:type="spellStart"/>
            <w:r w:rsidRPr="002F4FCA">
              <w:rPr>
                <w:rFonts w:ascii="Arial Unicode MS" w:eastAsia="Arial Unicode MS" w:hAnsi="Arial Unicode MS" w:cs="Arial Unicode MS" w:hint="eastAsia"/>
                <w:color w:val="000000"/>
                <w:sz w:val="20"/>
              </w:rPr>
              <w:t>TEQ</w:t>
            </w:r>
            <w:proofErr w:type="spellEnd"/>
            <w:r w:rsidRPr="002F4FCA">
              <w:rPr>
                <w:rFonts w:ascii="Arial Unicode MS" w:eastAsia="Arial Unicode MS" w:hAnsi="Arial Unicode MS" w:cs="Arial Unicode MS" w:hint="eastAsia"/>
                <w:color w:val="000000"/>
                <w:sz w:val="20"/>
              </w:rPr>
              <w:t xml:space="preserve">/g) and dioxin-like </w:t>
            </w:r>
            <w:proofErr w:type="spellStart"/>
            <w:r w:rsidRPr="002F4FCA">
              <w:rPr>
                <w:rFonts w:ascii="Arial Unicode MS" w:eastAsia="Arial Unicode MS" w:hAnsi="Arial Unicode MS" w:cs="Arial Unicode MS" w:hint="eastAsia"/>
                <w:color w:val="000000"/>
                <w:sz w:val="20"/>
              </w:rPr>
              <w:t>polychlorobifenyls</w:t>
            </w:r>
            <w:proofErr w:type="spellEnd"/>
            <w:r w:rsidRPr="002F4FCA">
              <w:rPr>
                <w:rFonts w:ascii="Arial Unicode MS" w:eastAsia="Arial Unicode MS" w:hAnsi="Arial Unicode MS" w:cs="Arial Unicode MS" w:hint="eastAsia"/>
                <w:color w:val="000000"/>
                <w:sz w:val="20"/>
              </w:rPr>
              <w:t xml:space="preserve"> in dried </w:t>
            </w:r>
            <w:proofErr w:type="spellStart"/>
            <w:r w:rsidRPr="002F4FCA">
              <w:rPr>
                <w:rFonts w:ascii="Arial Unicode MS" w:eastAsia="Arial Unicode MS" w:hAnsi="Arial Unicode MS" w:cs="Arial Unicode MS" w:hint="eastAsia"/>
                <w:color w:val="000000"/>
                <w:sz w:val="20"/>
              </w:rPr>
              <w:t>appel</w:t>
            </w:r>
            <w:proofErr w:type="spellEnd"/>
            <w:r w:rsidRPr="002F4FCA">
              <w:rPr>
                <w:rFonts w:ascii="Arial Unicode MS" w:eastAsia="Arial Unicode MS" w:hAnsi="Arial Unicode MS" w:cs="Arial Unicode MS" w:hint="eastAsia"/>
                <w:color w:val="000000"/>
                <w:sz w:val="20"/>
              </w:rPr>
              <w:t xml:space="preserve"> remainders from Poland, via Austria</w:t>
            </w:r>
          </w:p>
        </w:tc>
      </w:tr>
      <w:tr w:rsidR="00DF5BE8" w:rsidRPr="004D0A48" w14:paraId="2D6224CE" w14:textId="77777777" w:rsidTr="00943932">
        <w:trPr>
          <w:trHeight w:val="645"/>
        </w:trPr>
        <w:tc>
          <w:tcPr>
            <w:tcW w:w="1624" w:type="dxa"/>
            <w:shd w:val="clear" w:color="000000" w:fill="FFFFFF"/>
          </w:tcPr>
          <w:p w14:paraId="2D6224CA" w14:textId="6507E898"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28/07/2015</w:t>
            </w:r>
          </w:p>
        </w:tc>
        <w:tc>
          <w:tcPr>
            <w:tcW w:w="1079" w:type="dxa"/>
            <w:shd w:val="clear" w:color="000000" w:fill="FFFFFF"/>
          </w:tcPr>
          <w:p w14:paraId="2D6224CB" w14:textId="0EB326DF"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France</w:t>
            </w:r>
          </w:p>
        </w:tc>
        <w:tc>
          <w:tcPr>
            <w:tcW w:w="1342" w:type="dxa"/>
            <w:shd w:val="clear" w:color="000000" w:fill="FFFFFF"/>
          </w:tcPr>
          <w:p w14:paraId="2D6224CC" w14:textId="1C878745" w:rsidR="00DF5BE8" w:rsidRPr="002F4FCA" w:rsidRDefault="00DF5BE8" w:rsidP="003C666D">
            <w:pPr>
              <w:rPr>
                <w:rFonts w:ascii="Calibri" w:hAnsi="Calibri"/>
                <w:color w:val="000000"/>
                <w:sz w:val="20"/>
              </w:rPr>
            </w:pPr>
            <w:r w:rsidRPr="002F4FCA">
              <w:rPr>
                <w:rFonts w:ascii="Calibri" w:hAnsi="Calibri"/>
                <w:color w:val="000000"/>
                <w:sz w:val="20"/>
              </w:rPr>
              <w:t>From Spain</w:t>
            </w:r>
          </w:p>
        </w:tc>
        <w:tc>
          <w:tcPr>
            <w:tcW w:w="5963" w:type="dxa"/>
            <w:shd w:val="clear" w:color="000000" w:fill="FFFFFF"/>
          </w:tcPr>
          <w:p w14:paraId="2D6224CD" w14:textId="345A708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presence of ruminant DNA in fish meal from Spain</w:t>
            </w:r>
          </w:p>
        </w:tc>
      </w:tr>
      <w:tr w:rsidR="00DF5BE8" w:rsidRPr="004D0A48" w14:paraId="2D6224D3" w14:textId="77777777" w:rsidTr="00943932">
        <w:trPr>
          <w:trHeight w:val="645"/>
        </w:trPr>
        <w:tc>
          <w:tcPr>
            <w:tcW w:w="1624" w:type="dxa"/>
            <w:shd w:val="clear" w:color="000000" w:fill="FFFFFF"/>
          </w:tcPr>
          <w:p w14:paraId="2D6224CF" w14:textId="7B72EEAD"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07/08/2015</w:t>
            </w:r>
          </w:p>
        </w:tc>
        <w:tc>
          <w:tcPr>
            <w:tcW w:w="1079" w:type="dxa"/>
            <w:shd w:val="clear" w:color="000000" w:fill="FFFFFF"/>
          </w:tcPr>
          <w:p w14:paraId="2D6224D0" w14:textId="09E6E78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4D1" w14:textId="165D1432" w:rsidR="00DF5BE8" w:rsidRPr="002F4FCA" w:rsidRDefault="00DF5BE8" w:rsidP="003C666D">
            <w:pPr>
              <w:rPr>
                <w:rFonts w:ascii="Calibri" w:hAnsi="Calibri"/>
                <w:color w:val="000000"/>
                <w:sz w:val="20"/>
              </w:rPr>
            </w:pPr>
            <w:r w:rsidRPr="002F4FCA">
              <w:rPr>
                <w:rFonts w:ascii="Calibri" w:hAnsi="Calibri"/>
                <w:color w:val="000000"/>
                <w:sz w:val="20"/>
              </w:rPr>
              <w:t>From China</w:t>
            </w:r>
          </w:p>
        </w:tc>
        <w:tc>
          <w:tcPr>
            <w:tcW w:w="5963" w:type="dxa"/>
            <w:shd w:val="clear" w:color="000000" w:fill="FFFFFF"/>
          </w:tcPr>
          <w:p w14:paraId="2D6224D2" w14:textId="0C9C944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dioxins (2.29 </w:t>
            </w:r>
            <w:proofErr w:type="spellStart"/>
            <w:r w:rsidRPr="002F4FCA">
              <w:rPr>
                <w:rFonts w:ascii="Arial Unicode MS" w:eastAsia="Arial Unicode MS" w:hAnsi="Arial Unicode MS" w:cs="Arial Unicode MS" w:hint="eastAsia"/>
                <w:color w:val="000000"/>
                <w:sz w:val="20"/>
              </w:rPr>
              <w:t>pg</w:t>
            </w:r>
            <w:proofErr w:type="spellEnd"/>
            <w:r w:rsidRPr="002F4FCA">
              <w:rPr>
                <w:rFonts w:ascii="Arial Unicode MS" w:eastAsia="Arial Unicode MS" w:hAnsi="Arial Unicode MS" w:cs="Arial Unicode MS" w:hint="eastAsia"/>
                <w:color w:val="000000"/>
                <w:sz w:val="20"/>
              </w:rPr>
              <w:t xml:space="preserve"> WHO </w:t>
            </w:r>
            <w:proofErr w:type="spellStart"/>
            <w:r w:rsidRPr="002F4FCA">
              <w:rPr>
                <w:rFonts w:ascii="Arial Unicode MS" w:eastAsia="Arial Unicode MS" w:hAnsi="Arial Unicode MS" w:cs="Arial Unicode MS" w:hint="eastAsia"/>
                <w:color w:val="000000"/>
                <w:sz w:val="20"/>
              </w:rPr>
              <w:t>TEQ</w:t>
            </w:r>
            <w:proofErr w:type="spellEnd"/>
            <w:r w:rsidRPr="002F4FCA">
              <w:rPr>
                <w:rFonts w:ascii="Arial Unicode MS" w:eastAsia="Arial Unicode MS" w:hAnsi="Arial Unicode MS" w:cs="Arial Unicode MS" w:hint="eastAsia"/>
                <w:color w:val="000000"/>
                <w:sz w:val="20"/>
              </w:rPr>
              <w:t xml:space="preserve">/g) in </w:t>
            </w:r>
            <w:proofErr w:type="spellStart"/>
            <w:r w:rsidRPr="002F4FCA">
              <w:rPr>
                <w:rFonts w:ascii="Arial Unicode MS" w:eastAsia="Arial Unicode MS" w:hAnsi="Arial Unicode MS" w:cs="Arial Unicode MS" w:hint="eastAsia"/>
                <w:color w:val="000000"/>
                <w:sz w:val="20"/>
              </w:rPr>
              <w:t>leonardites</w:t>
            </w:r>
            <w:proofErr w:type="spellEnd"/>
            <w:r w:rsidRPr="002F4FCA">
              <w:rPr>
                <w:rFonts w:ascii="Arial Unicode MS" w:eastAsia="Arial Unicode MS" w:hAnsi="Arial Unicode MS" w:cs="Arial Unicode MS" w:hint="eastAsia"/>
                <w:color w:val="000000"/>
                <w:sz w:val="20"/>
              </w:rPr>
              <w:t xml:space="preserve"> from China</w:t>
            </w:r>
          </w:p>
        </w:tc>
      </w:tr>
      <w:tr w:rsidR="00DF5BE8" w:rsidRPr="004D0A48" w14:paraId="2D6224D8" w14:textId="77777777" w:rsidTr="00943932">
        <w:trPr>
          <w:trHeight w:val="645"/>
        </w:trPr>
        <w:tc>
          <w:tcPr>
            <w:tcW w:w="1624" w:type="dxa"/>
            <w:shd w:val="clear" w:color="000000" w:fill="FFFFFF"/>
          </w:tcPr>
          <w:p w14:paraId="2D6224D4" w14:textId="033B4C6D"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13/08/2015</w:t>
            </w:r>
          </w:p>
        </w:tc>
        <w:tc>
          <w:tcPr>
            <w:tcW w:w="1079" w:type="dxa"/>
            <w:shd w:val="clear" w:color="000000" w:fill="FFFFFF"/>
          </w:tcPr>
          <w:p w14:paraId="2D6224D5" w14:textId="7A4D919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Italy</w:t>
            </w:r>
          </w:p>
        </w:tc>
        <w:tc>
          <w:tcPr>
            <w:tcW w:w="1342" w:type="dxa"/>
            <w:shd w:val="clear" w:color="000000" w:fill="FFFFFF"/>
          </w:tcPr>
          <w:p w14:paraId="2D6224D6" w14:textId="0BDC8980" w:rsidR="00DF5BE8" w:rsidRPr="002F4FCA" w:rsidRDefault="00DF5BE8" w:rsidP="003C666D">
            <w:pPr>
              <w:rPr>
                <w:rFonts w:ascii="Calibri" w:hAnsi="Calibri"/>
                <w:color w:val="000000"/>
                <w:sz w:val="20"/>
              </w:rPr>
            </w:pPr>
            <w:r w:rsidRPr="002F4FCA">
              <w:rPr>
                <w:rFonts w:ascii="Calibri" w:hAnsi="Calibri"/>
                <w:color w:val="000000"/>
                <w:sz w:val="20"/>
              </w:rPr>
              <w:t>From Spain</w:t>
            </w:r>
          </w:p>
        </w:tc>
        <w:tc>
          <w:tcPr>
            <w:tcW w:w="5963" w:type="dxa"/>
            <w:shd w:val="clear" w:color="000000" w:fill="FFFFFF"/>
          </w:tcPr>
          <w:p w14:paraId="2D6224D7" w14:textId="6DF17DC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(presence /</w:t>
            </w:r>
            <w:proofErr w:type="spellStart"/>
            <w:r w:rsidRPr="002F4FCA">
              <w:rPr>
                <w:rFonts w:ascii="Arial Unicode MS" w:eastAsia="Arial Unicode MS" w:hAnsi="Arial Unicode MS" w:cs="Arial Unicode MS" w:hint="eastAsia"/>
                <w:color w:val="000000"/>
                <w:sz w:val="20"/>
              </w:rPr>
              <w:t>50g</w:t>
            </w:r>
            <w:proofErr w:type="spellEnd"/>
            <w:r w:rsidRPr="002F4FCA">
              <w:rPr>
                <w:rFonts w:ascii="Arial Unicode MS" w:eastAsia="Arial Unicode MS" w:hAnsi="Arial Unicode MS" w:cs="Arial Unicode MS" w:hint="eastAsia"/>
                <w:color w:val="000000"/>
                <w:sz w:val="20"/>
              </w:rPr>
              <w:t>) in processed animal protein (poultry) from Spain</w:t>
            </w:r>
          </w:p>
        </w:tc>
      </w:tr>
      <w:tr w:rsidR="00DF5BE8" w:rsidRPr="004D0A48" w14:paraId="2D6224DD" w14:textId="77777777" w:rsidTr="00943932">
        <w:trPr>
          <w:trHeight w:val="645"/>
        </w:trPr>
        <w:tc>
          <w:tcPr>
            <w:tcW w:w="1624" w:type="dxa"/>
            <w:shd w:val="clear" w:color="000000" w:fill="FFFFFF"/>
          </w:tcPr>
          <w:p w14:paraId="2D6224D9" w14:textId="14EFA287"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19/08/2015</w:t>
            </w:r>
          </w:p>
        </w:tc>
        <w:tc>
          <w:tcPr>
            <w:tcW w:w="1079" w:type="dxa"/>
            <w:shd w:val="clear" w:color="000000" w:fill="FFFFFF"/>
          </w:tcPr>
          <w:p w14:paraId="2D6224DA" w14:textId="0CD8373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4DB" w14:textId="2693A3FB" w:rsidR="00DF5BE8" w:rsidRPr="002F4FCA" w:rsidRDefault="00DF5BE8" w:rsidP="003C666D">
            <w:pPr>
              <w:rPr>
                <w:rFonts w:ascii="Calibri" w:hAnsi="Calibri"/>
                <w:color w:val="000000"/>
                <w:sz w:val="20"/>
              </w:rPr>
            </w:pPr>
            <w:r w:rsidRPr="002F4FCA">
              <w:rPr>
                <w:rFonts w:ascii="Calibri" w:hAnsi="Calibri"/>
                <w:color w:val="000000"/>
                <w:sz w:val="20"/>
              </w:rPr>
              <w:t>From France</w:t>
            </w:r>
          </w:p>
        </w:tc>
        <w:tc>
          <w:tcPr>
            <w:tcW w:w="5963" w:type="dxa"/>
            <w:shd w:val="clear" w:color="000000" w:fill="FFFFFF"/>
          </w:tcPr>
          <w:p w14:paraId="2D6224DC" w14:textId="6473EDA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Derby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processed animal proteins from France</w:t>
            </w:r>
          </w:p>
        </w:tc>
      </w:tr>
      <w:tr w:rsidR="00DF5BE8" w:rsidRPr="004D0A48" w14:paraId="2D6224E2" w14:textId="77777777" w:rsidTr="00943932">
        <w:trPr>
          <w:trHeight w:val="645"/>
        </w:trPr>
        <w:tc>
          <w:tcPr>
            <w:tcW w:w="1624" w:type="dxa"/>
            <w:shd w:val="clear" w:color="000000" w:fill="FFFFFF"/>
          </w:tcPr>
          <w:p w14:paraId="2D6224DE" w14:textId="483ADFF9"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20/08/2015</w:t>
            </w:r>
          </w:p>
        </w:tc>
        <w:tc>
          <w:tcPr>
            <w:tcW w:w="1079" w:type="dxa"/>
            <w:shd w:val="clear" w:color="000000" w:fill="FFFFFF"/>
          </w:tcPr>
          <w:p w14:paraId="2D6224DF" w14:textId="5DCBD4BB"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2D6224E0" w14:textId="09069BAB" w:rsidR="00DF5BE8" w:rsidRPr="002F4FCA" w:rsidRDefault="00DF5BE8" w:rsidP="003C666D">
            <w:pPr>
              <w:rPr>
                <w:rFonts w:ascii="Calibri" w:hAnsi="Calibri"/>
                <w:color w:val="000000"/>
                <w:sz w:val="20"/>
              </w:rPr>
            </w:pPr>
            <w:r w:rsidRPr="002F4FCA">
              <w:rPr>
                <w:rFonts w:ascii="Calibri" w:hAnsi="Calibri"/>
                <w:color w:val="000000"/>
                <w:sz w:val="20"/>
              </w:rPr>
              <w:t>From Germany</w:t>
            </w:r>
          </w:p>
        </w:tc>
        <w:tc>
          <w:tcPr>
            <w:tcW w:w="5963" w:type="dxa"/>
            <w:shd w:val="clear" w:color="000000" w:fill="FFFFFF"/>
          </w:tcPr>
          <w:p w14:paraId="2D6224E1" w14:textId="4E71D55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unauthorised substance </w:t>
            </w:r>
            <w:proofErr w:type="spellStart"/>
            <w:r w:rsidRPr="002F4FCA">
              <w:rPr>
                <w:rFonts w:ascii="Arial Unicode MS" w:eastAsia="Arial Unicode MS" w:hAnsi="Arial Unicode MS" w:cs="Arial Unicode MS" w:hint="eastAsia"/>
                <w:color w:val="000000"/>
                <w:sz w:val="20"/>
              </w:rPr>
              <w:t>anthraquinone</w:t>
            </w:r>
            <w:proofErr w:type="spellEnd"/>
            <w:r w:rsidRPr="002F4FCA">
              <w:rPr>
                <w:rFonts w:ascii="Arial Unicode MS" w:eastAsia="Arial Unicode MS" w:hAnsi="Arial Unicode MS" w:cs="Arial Unicode MS" w:hint="eastAsia"/>
                <w:color w:val="000000"/>
                <w:sz w:val="20"/>
              </w:rPr>
              <w:t xml:space="preserve"> (0.247 mg/kg - ppm) in </w:t>
            </w:r>
            <w:r w:rsidRPr="002F4FCA">
              <w:rPr>
                <w:rFonts w:ascii="Arial Unicode MS" w:eastAsia="Arial Unicode MS" w:hAnsi="Arial Unicode MS" w:cs="Arial Unicode MS" w:hint="eastAsia"/>
                <w:color w:val="000000"/>
                <w:sz w:val="20"/>
              </w:rPr>
              <w:lastRenderedPageBreak/>
              <w:t>organic beet pulp from Germany</w:t>
            </w:r>
          </w:p>
        </w:tc>
      </w:tr>
      <w:tr w:rsidR="00DF5BE8" w:rsidRPr="004D0A48" w14:paraId="2D6224E7" w14:textId="77777777" w:rsidTr="00943932">
        <w:trPr>
          <w:trHeight w:val="645"/>
        </w:trPr>
        <w:tc>
          <w:tcPr>
            <w:tcW w:w="1624" w:type="dxa"/>
            <w:shd w:val="clear" w:color="000000" w:fill="FFFFFF"/>
          </w:tcPr>
          <w:p w14:paraId="2D6224E3" w14:textId="15AF3684"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lastRenderedPageBreak/>
              <w:t>25/08/2015</w:t>
            </w:r>
          </w:p>
        </w:tc>
        <w:tc>
          <w:tcPr>
            <w:tcW w:w="1079" w:type="dxa"/>
            <w:shd w:val="clear" w:color="000000" w:fill="FFFFFF"/>
          </w:tcPr>
          <w:p w14:paraId="2D6224E4" w14:textId="6FAD0543"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France</w:t>
            </w:r>
          </w:p>
        </w:tc>
        <w:tc>
          <w:tcPr>
            <w:tcW w:w="1342" w:type="dxa"/>
            <w:shd w:val="clear" w:color="000000" w:fill="FFFFFF"/>
          </w:tcPr>
          <w:p w14:paraId="2D6224E5" w14:textId="5D8EAD89" w:rsidR="00DF5BE8" w:rsidRPr="002F4FCA" w:rsidRDefault="00DF5BE8" w:rsidP="003C666D">
            <w:pPr>
              <w:rPr>
                <w:rFonts w:ascii="Calibri" w:hAnsi="Calibri"/>
                <w:color w:val="000000"/>
                <w:sz w:val="20"/>
              </w:rPr>
            </w:pPr>
            <w:r w:rsidRPr="002F4FCA">
              <w:rPr>
                <w:rFonts w:ascii="Calibri" w:hAnsi="Calibri"/>
                <w:color w:val="000000"/>
                <w:sz w:val="20"/>
              </w:rPr>
              <w:t>From Madagascar</w:t>
            </w:r>
          </w:p>
        </w:tc>
        <w:tc>
          <w:tcPr>
            <w:tcW w:w="5963" w:type="dxa"/>
            <w:shd w:val="clear" w:color="000000" w:fill="FFFFFF"/>
          </w:tcPr>
          <w:p w14:paraId="2D6224E6" w14:textId="00128676" w:rsidR="00DF5BE8" w:rsidRPr="002F4FCA" w:rsidRDefault="00DF5BE8" w:rsidP="003C666D">
            <w:pPr>
              <w:rPr>
                <w:rFonts w:ascii="Calibri" w:hAnsi="Calibri"/>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0.0353 mg/kg - ppm) in cottonseed cake from Madagascar</w:t>
            </w:r>
          </w:p>
        </w:tc>
      </w:tr>
      <w:tr w:rsidR="00DF5BE8" w:rsidRPr="004D0A48" w14:paraId="2D6224EC" w14:textId="77777777" w:rsidTr="00943932">
        <w:trPr>
          <w:trHeight w:val="645"/>
        </w:trPr>
        <w:tc>
          <w:tcPr>
            <w:tcW w:w="1624" w:type="dxa"/>
            <w:shd w:val="clear" w:color="000000" w:fill="FFFFFF"/>
          </w:tcPr>
          <w:p w14:paraId="2D6224E8" w14:textId="7DCB1E5F"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31/08/2015</w:t>
            </w:r>
          </w:p>
        </w:tc>
        <w:tc>
          <w:tcPr>
            <w:tcW w:w="1079" w:type="dxa"/>
            <w:shd w:val="clear" w:color="000000" w:fill="FFFFFF"/>
          </w:tcPr>
          <w:p w14:paraId="2D6224E9" w14:textId="5BAFDACB"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D6224EA" w14:textId="45A4465F" w:rsidR="00DF5BE8" w:rsidRPr="002F4FCA" w:rsidRDefault="00DF5BE8" w:rsidP="003C666D">
            <w:pPr>
              <w:rPr>
                <w:rFonts w:ascii="Calibri" w:hAnsi="Calibri"/>
                <w:color w:val="000000"/>
                <w:sz w:val="20"/>
              </w:rPr>
            </w:pPr>
            <w:r w:rsidRPr="002F4FCA">
              <w:rPr>
                <w:rFonts w:ascii="Calibri" w:hAnsi="Calibri"/>
                <w:color w:val="000000"/>
                <w:sz w:val="20"/>
              </w:rPr>
              <w:t>From Mexico</w:t>
            </w:r>
          </w:p>
        </w:tc>
        <w:tc>
          <w:tcPr>
            <w:tcW w:w="5963" w:type="dxa"/>
            <w:shd w:val="clear" w:color="000000" w:fill="FFFFFF"/>
          </w:tcPr>
          <w:p w14:paraId="2D6224EB" w14:textId="61BD0926"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 xml:space="preserve">dioxins (5.97 </w:t>
            </w:r>
            <w:proofErr w:type="spellStart"/>
            <w:r w:rsidRPr="002F4FCA">
              <w:rPr>
                <w:rFonts w:ascii="Arial Unicode MS" w:eastAsia="Arial Unicode MS" w:hAnsi="Arial Unicode MS" w:cs="Arial Unicode MS" w:hint="eastAsia"/>
                <w:color w:val="000000"/>
                <w:sz w:val="20"/>
              </w:rPr>
              <w:t>pg</w:t>
            </w:r>
            <w:proofErr w:type="spellEnd"/>
            <w:r w:rsidRPr="002F4FCA">
              <w:rPr>
                <w:rFonts w:ascii="Arial Unicode MS" w:eastAsia="Arial Unicode MS" w:hAnsi="Arial Unicode MS" w:cs="Arial Unicode MS" w:hint="eastAsia"/>
                <w:color w:val="000000"/>
                <w:sz w:val="20"/>
              </w:rPr>
              <w:t xml:space="preserve"> WHO </w:t>
            </w:r>
            <w:proofErr w:type="spellStart"/>
            <w:r w:rsidRPr="002F4FCA">
              <w:rPr>
                <w:rFonts w:ascii="Arial Unicode MS" w:eastAsia="Arial Unicode MS" w:hAnsi="Arial Unicode MS" w:cs="Arial Unicode MS" w:hint="eastAsia"/>
                <w:color w:val="000000"/>
                <w:sz w:val="20"/>
              </w:rPr>
              <w:t>TEQ</w:t>
            </w:r>
            <w:proofErr w:type="spellEnd"/>
            <w:r w:rsidRPr="002F4FCA">
              <w:rPr>
                <w:rFonts w:ascii="Arial Unicode MS" w:eastAsia="Arial Unicode MS" w:hAnsi="Arial Unicode MS" w:cs="Arial Unicode MS" w:hint="eastAsia"/>
                <w:color w:val="000000"/>
                <w:sz w:val="20"/>
              </w:rPr>
              <w:t>/g) in liquid horse fat from Mexico</w:t>
            </w:r>
          </w:p>
        </w:tc>
      </w:tr>
      <w:tr w:rsidR="00DF5BE8" w:rsidRPr="004D0A48" w14:paraId="2D6224F1" w14:textId="77777777" w:rsidTr="00943932">
        <w:trPr>
          <w:trHeight w:val="645"/>
        </w:trPr>
        <w:tc>
          <w:tcPr>
            <w:tcW w:w="1624" w:type="dxa"/>
            <w:shd w:val="clear" w:color="000000" w:fill="FFFFFF"/>
          </w:tcPr>
          <w:p w14:paraId="2D6224ED" w14:textId="74591A18"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31/08/2015</w:t>
            </w:r>
          </w:p>
        </w:tc>
        <w:tc>
          <w:tcPr>
            <w:tcW w:w="1079" w:type="dxa"/>
            <w:shd w:val="clear" w:color="000000" w:fill="FFFFFF"/>
          </w:tcPr>
          <w:p w14:paraId="2D6224EE" w14:textId="0469768A"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2D6224EF" w14:textId="4A2C900A"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2D6224F0" w14:textId="2C14DE0F"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Salmonella Lexington (in 5 out of 5 samples) in rapeseed cake from Belarus</w:t>
            </w:r>
          </w:p>
        </w:tc>
      </w:tr>
      <w:tr w:rsidR="00DF5BE8" w:rsidRPr="004D0A48" w14:paraId="396F957D" w14:textId="77777777" w:rsidTr="00943932">
        <w:trPr>
          <w:trHeight w:val="645"/>
        </w:trPr>
        <w:tc>
          <w:tcPr>
            <w:tcW w:w="1624" w:type="dxa"/>
            <w:shd w:val="clear" w:color="000000" w:fill="FFFFFF"/>
          </w:tcPr>
          <w:p w14:paraId="0072C9D5" w14:textId="194B0707"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02/09/2015</w:t>
            </w:r>
          </w:p>
        </w:tc>
        <w:tc>
          <w:tcPr>
            <w:tcW w:w="1079" w:type="dxa"/>
            <w:shd w:val="clear" w:color="000000" w:fill="FFFFFF"/>
          </w:tcPr>
          <w:p w14:paraId="4EB598EA" w14:textId="5CF548F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Slovenia</w:t>
            </w:r>
          </w:p>
        </w:tc>
        <w:tc>
          <w:tcPr>
            <w:tcW w:w="1342" w:type="dxa"/>
            <w:shd w:val="clear" w:color="000000" w:fill="FFFFFF"/>
          </w:tcPr>
          <w:p w14:paraId="27B82D1D" w14:textId="4A2FCFBD" w:rsidR="00DF5BE8" w:rsidRPr="002F4FCA" w:rsidRDefault="00DF5BE8" w:rsidP="003C666D">
            <w:pPr>
              <w:rPr>
                <w:rFonts w:ascii="Calibri" w:hAnsi="Calibri"/>
                <w:color w:val="000000"/>
                <w:sz w:val="20"/>
              </w:rPr>
            </w:pPr>
            <w:r w:rsidRPr="002F4FCA">
              <w:rPr>
                <w:rFonts w:ascii="Calibri" w:hAnsi="Calibri"/>
                <w:color w:val="000000"/>
                <w:sz w:val="20"/>
              </w:rPr>
              <w:t>From Hungary</w:t>
            </w:r>
          </w:p>
        </w:tc>
        <w:tc>
          <w:tcPr>
            <w:tcW w:w="5963" w:type="dxa"/>
            <w:shd w:val="clear" w:color="000000" w:fill="FFFFFF"/>
          </w:tcPr>
          <w:p w14:paraId="5FA78A40" w14:textId="3797B21A"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too high content of ragweed (Ambrosia spp.) seeds (1324.96 mg/kg - ppm) in unprocessed sunflower seeds (feed for birds) from Hungary</w:t>
            </w:r>
          </w:p>
        </w:tc>
      </w:tr>
      <w:tr w:rsidR="00DF5BE8" w:rsidRPr="004D0A48" w14:paraId="01189479" w14:textId="77777777" w:rsidTr="00943932">
        <w:trPr>
          <w:trHeight w:val="645"/>
        </w:trPr>
        <w:tc>
          <w:tcPr>
            <w:tcW w:w="1624" w:type="dxa"/>
            <w:shd w:val="clear" w:color="000000" w:fill="FFFFFF"/>
          </w:tcPr>
          <w:p w14:paraId="10C61A70" w14:textId="6E595834"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02/09/2015</w:t>
            </w:r>
          </w:p>
        </w:tc>
        <w:tc>
          <w:tcPr>
            <w:tcW w:w="1079" w:type="dxa"/>
            <w:shd w:val="clear" w:color="000000" w:fill="FFFFFF"/>
          </w:tcPr>
          <w:p w14:paraId="1AF0F4D6" w14:textId="48FD652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28ED676C" w14:textId="274159BB"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36A55E1F" w14:textId="51986251"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(in 3 out of 5 samples) in rapeseed cake from Belarus</w:t>
            </w:r>
          </w:p>
        </w:tc>
      </w:tr>
      <w:tr w:rsidR="00DF5BE8" w:rsidRPr="004D0A48" w14:paraId="5487DD1F" w14:textId="77777777" w:rsidTr="00943932">
        <w:trPr>
          <w:trHeight w:val="645"/>
        </w:trPr>
        <w:tc>
          <w:tcPr>
            <w:tcW w:w="1624" w:type="dxa"/>
            <w:shd w:val="clear" w:color="000000" w:fill="FFFFFF"/>
          </w:tcPr>
          <w:p w14:paraId="0148F192" w14:textId="7499B9B9"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09/09/2015</w:t>
            </w:r>
          </w:p>
        </w:tc>
        <w:tc>
          <w:tcPr>
            <w:tcW w:w="1079" w:type="dxa"/>
            <w:shd w:val="clear" w:color="000000" w:fill="FFFFFF"/>
          </w:tcPr>
          <w:p w14:paraId="666814DA" w14:textId="3C1F5EB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41F4CC7B" w14:textId="111C2D22"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67557574" w14:textId="5E009338"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(in 4 of 5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in </w:t>
            </w:r>
            <w:proofErr w:type="spellStart"/>
            <w:r w:rsidRPr="002F4FCA">
              <w:rPr>
                <w:rFonts w:ascii="Arial Unicode MS" w:eastAsia="Arial Unicode MS" w:hAnsi="Arial Unicode MS" w:cs="Arial Unicode MS" w:hint="eastAsia"/>
                <w:color w:val="000000"/>
                <w:sz w:val="20"/>
              </w:rPr>
              <w:t>rapseed</w:t>
            </w:r>
            <w:proofErr w:type="spellEnd"/>
            <w:r w:rsidRPr="002F4FCA">
              <w:rPr>
                <w:rFonts w:ascii="Arial Unicode MS" w:eastAsia="Arial Unicode MS" w:hAnsi="Arial Unicode MS" w:cs="Arial Unicode MS" w:hint="eastAsia"/>
                <w:color w:val="000000"/>
                <w:sz w:val="20"/>
              </w:rPr>
              <w:t xml:space="preserve"> cake from Belarus</w:t>
            </w:r>
          </w:p>
        </w:tc>
      </w:tr>
      <w:tr w:rsidR="00DF5BE8" w:rsidRPr="004D0A48" w14:paraId="0427A765" w14:textId="77777777" w:rsidTr="00943932">
        <w:trPr>
          <w:trHeight w:val="645"/>
        </w:trPr>
        <w:tc>
          <w:tcPr>
            <w:tcW w:w="1624" w:type="dxa"/>
            <w:shd w:val="clear" w:color="000000" w:fill="FFFFFF"/>
          </w:tcPr>
          <w:p w14:paraId="31660F6D" w14:textId="4876F1B5"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09/09/2015</w:t>
            </w:r>
          </w:p>
        </w:tc>
        <w:tc>
          <w:tcPr>
            <w:tcW w:w="1079" w:type="dxa"/>
            <w:shd w:val="clear" w:color="000000" w:fill="FFFFFF"/>
          </w:tcPr>
          <w:p w14:paraId="336AA53F" w14:textId="1A8082FF"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1D523F83" w14:textId="00FC2ECC"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775B49B5" w14:textId="571CA45C"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(in 3 out of 5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627552FE" w14:textId="77777777" w:rsidTr="00943932">
        <w:trPr>
          <w:trHeight w:val="645"/>
        </w:trPr>
        <w:tc>
          <w:tcPr>
            <w:tcW w:w="1624" w:type="dxa"/>
            <w:shd w:val="clear" w:color="000000" w:fill="FFFFFF"/>
          </w:tcPr>
          <w:p w14:paraId="322725A7" w14:textId="16237E34"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09/09/2015</w:t>
            </w:r>
          </w:p>
        </w:tc>
        <w:tc>
          <w:tcPr>
            <w:tcW w:w="1079" w:type="dxa"/>
            <w:shd w:val="clear" w:color="000000" w:fill="FFFFFF"/>
          </w:tcPr>
          <w:p w14:paraId="22DC4B84" w14:textId="4F2E2A2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7849C43E" w14:textId="659BF97C"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40FA6EB1" w14:textId="00DA2F2C"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Salmonella Lexington (in </w:t>
            </w:r>
            <w:proofErr w:type="spellStart"/>
            <w:r w:rsidRPr="002F4FCA">
              <w:rPr>
                <w:rFonts w:ascii="Arial Unicode MS" w:eastAsia="Arial Unicode MS" w:hAnsi="Arial Unicode MS" w:cs="Arial Unicode MS" w:hint="eastAsia"/>
                <w:color w:val="000000"/>
                <w:sz w:val="20"/>
              </w:rPr>
              <w:t>1out</w:t>
            </w:r>
            <w:proofErr w:type="spellEnd"/>
            <w:r w:rsidRPr="002F4FCA">
              <w:rPr>
                <w:rFonts w:ascii="Arial Unicode MS" w:eastAsia="Arial Unicode MS" w:hAnsi="Arial Unicode MS" w:cs="Arial Unicode MS" w:hint="eastAsia"/>
                <w:color w:val="000000"/>
                <w:sz w:val="20"/>
              </w:rPr>
              <w:t xml:space="preserve"> of 5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15C7818D" w14:textId="77777777" w:rsidTr="00943932">
        <w:trPr>
          <w:trHeight w:val="645"/>
        </w:trPr>
        <w:tc>
          <w:tcPr>
            <w:tcW w:w="1624" w:type="dxa"/>
            <w:shd w:val="clear" w:color="000000" w:fill="FFFFFF"/>
          </w:tcPr>
          <w:p w14:paraId="5E922B46" w14:textId="6AAD555F"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09/09/2015</w:t>
            </w:r>
          </w:p>
        </w:tc>
        <w:tc>
          <w:tcPr>
            <w:tcW w:w="1079" w:type="dxa"/>
            <w:shd w:val="clear" w:color="000000" w:fill="FFFFFF"/>
          </w:tcPr>
          <w:p w14:paraId="2892FBAA" w14:textId="391513BB"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29CD7D6E" w14:textId="59414A2C"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4B51A22D" w14:textId="4D5064FA"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(in 3 out of 5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0BB960AD" w14:textId="77777777" w:rsidTr="00943932">
        <w:trPr>
          <w:trHeight w:val="645"/>
        </w:trPr>
        <w:tc>
          <w:tcPr>
            <w:tcW w:w="1624" w:type="dxa"/>
            <w:shd w:val="clear" w:color="000000" w:fill="FFFFFF"/>
          </w:tcPr>
          <w:p w14:paraId="7BA20E98" w14:textId="16B11E77"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10/09/2015</w:t>
            </w:r>
          </w:p>
        </w:tc>
        <w:tc>
          <w:tcPr>
            <w:tcW w:w="1079" w:type="dxa"/>
            <w:shd w:val="clear" w:color="000000" w:fill="FFFFFF"/>
          </w:tcPr>
          <w:p w14:paraId="1316D495" w14:textId="78A2D1C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Sweden</w:t>
            </w:r>
          </w:p>
        </w:tc>
        <w:tc>
          <w:tcPr>
            <w:tcW w:w="1342" w:type="dxa"/>
            <w:shd w:val="clear" w:color="000000" w:fill="FFFFFF"/>
          </w:tcPr>
          <w:p w14:paraId="6DE6193D" w14:textId="38C75C11" w:rsidR="00DF5BE8" w:rsidRPr="002F4FCA" w:rsidRDefault="00DF5BE8" w:rsidP="003C666D">
            <w:pPr>
              <w:rPr>
                <w:rFonts w:ascii="Calibri" w:hAnsi="Calibri"/>
                <w:color w:val="000000"/>
                <w:sz w:val="20"/>
              </w:rPr>
            </w:pPr>
            <w:r w:rsidRPr="002F4FCA">
              <w:rPr>
                <w:rFonts w:ascii="Calibri" w:hAnsi="Calibri"/>
                <w:color w:val="000000"/>
                <w:sz w:val="20"/>
              </w:rPr>
              <w:t>From Italy</w:t>
            </w:r>
          </w:p>
        </w:tc>
        <w:tc>
          <w:tcPr>
            <w:tcW w:w="5963" w:type="dxa"/>
            <w:shd w:val="clear" w:color="000000" w:fill="FFFFFF"/>
          </w:tcPr>
          <w:p w14:paraId="2F633372" w14:textId="203EBB4B"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Senftenberg</w:t>
            </w:r>
            <w:proofErr w:type="spellEnd"/>
            <w:r w:rsidRPr="002F4FCA">
              <w:rPr>
                <w:rFonts w:ascii="Arial Unicode MS" w:eastAsia="Arial Unicode MS" w:hAnsi="Arial Unicode MS" w:cs="Arial Unicode MS" w:hint="eastAsia"/>
                <w:color w:val="000000"/>
                <w:sz w:val="20"/>
              </w:rPr>
              <w:t xml:space="preserve"> (present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organic rapeseed meal from Italy</w:t>
            </w:r>
          </w:p>
        </w:tc>
      </w:tr>
      <w:tr w:rsidR="00DF5BE8" w:rsidRPr="004D0A48" w14:paraId="4AC85CBA" w14:textId="77777777" w:rsidTr="00943932">
        <w:trPr>
          <w:trHeight w:val="645"/>
        </w:trPr>
        <w:tc>
          <w:tcPr>
            <w:tcW w:w="1624" w:type="dxa"/>
            <w:shd w:val="clear" w:color="000000" w:fill="FFFFFF"/>
          </w:tcPr>
          <w:p w14:paraId="4571381C" w14:textId="23EA85DC"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22/09/2015</w:t>
            </w:r>
          </w:p>
        </w:tc>
        <w:tc>
          <w:tcPr>
            <w:tcW w:w="1079" w:type="dxa"/>
            <w:shd w:val="clear" w:color="000000" w:fill="FFFFFF"/>
          </w:tcPr>
          <w:p w14:paraId="238265E3" w14:textId="1956F89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5C8B7587" w14:textId="5323C919"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6D28A17E" w14:textId="21A3DD7A"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Derby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and Salmonella Lexington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6140EBAA" w14:textId="77777777" w:rsidTr="00943932">
        <w:trPr>
          <w:trHeight w:val="645"/>
        </w:trPr>
        <w:tc>
          <w:tcPr>
            <w:tcW w:w="1624" w:type="dxa"/>
            <w:shd w:val="clear" w:color="000000" w:fill="FFFFFF"/>
          </w:tcPr>
          <w:p w14:paraId="32692CEF" w14:textId="771E1F76"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22/09/2015</w:t>
            </w:r>
          </w:p>
        </w:tc>
        <w:tc>
          <w:tcPr>
            <w:tcW w:w="1079" w:type="dxa"/>
            <w:shd w:val="clear" w:color="000000" w:fill="FFFFFF"/>
          </w:tcPr>
          <w:p w14:paraId="07ED9A61" w14:textId="388B9A57"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41482EA4" w14:textId="1EE6A484"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09321449" w14:textId="267451C3"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(1 out of 5 subsamples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65B588BA" w14:textId="77777777" w:rsidTr="00943932">
        <w:trPr>
          <w:trHeight w:val="645"/>
        </w:trPr>
        <w:tc>
          <w:tcPr>
            <w:tcW w:w="1624" w:type="dxa"/>
            <w:shd w:val="clear" w:color="000000" w:fill="FFFFFF"/>
          </w:tcPr>
          <w:p w14:paraId="321CA7B8" w14:textId="59A9EA33"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lastRenderedPageBreak/>
              <w:t>22/09/2015</w:t>
            </w:r>
          </w:p>
        </w:tc>
        <w:tc>
          <w:tcPr>
            <w:tcW w:w="1079" w:type="dxa"/>
            <w:shd w:val="clear" w:color="000000" w:fill="FFFFFF"/>
          </w:tcPr>
          <w:p w14:paraId="105AFF8F" w14:textId="5EACBB25"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0E0ACFE4" w14:textId="11422D07"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4FD6277B" w14:textId="57716168"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(1 from 5 subsamples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579B6131" w14:textId="77777777" w:rsidTr="00943932">
        <w:trPr>
          <w:trHeight w:val="645"/>
        </w:trPr>
        <w:tc>
          <w:tcPr>
            <w:tcW w:w="1624" w:type="dxa"/>
            <w:shd w:val="clear" w:color="000000" w:fill="FFFFFF"/>
          </w:tcPr>
          <w:p w14:paraId="19C6070E" w14:textId="668A9BF0"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23/09/2015</w:t>
            </w:r>
          </w:p>
        </w:tc>
        <w:tc>
          <w:tcPr>
            <w:tcW w:w="1079" w:type="dxa"/>
            <w:shd w:val="clear" w:color="000000" w:fill="FFFFFF"/>
          </w:tcPr>
          <w:p w14:paraId="5D095191" w14:textId="2394557B"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498B0B55" w14:textId="32C62D8D" w:rsidR="00DF5BE8" w:rsidRPr="002F4FCA" w:rsidRDefault="00DF5BE8" w:rsidP="003C666D">
            <w:pPr>
              <w:rPr>
                <w:rFonts w:ascii="Calibri" w:hAnsi="Calibri"/>
                <w:color w:val="000000"/>
                <w:sz w:val="20"/>
              </w:rPr>
            </w:pPr>
            <w:r w:rsidRPr="002F4FCA">
              <w:rPr>
                <w:rFonts w:ascii="Calibri" w:hAnsi="Calibri"/>
                <w:color w:val="000000"/>
                <w:sz w:val="20"/>
              </w:rPr>
              <w:t xml:space="preserve">From Italy </w:t>
            </w:r>
          </w:p>
        </w:tc>
        <w:tc>
          <w:tcPr>
            <w:tcW w:w="5963" w:type="dxa"/>
            <w:shd w:val="clear" w:color="000000" w:fill="FFFFFF"/>
          </w:tcPr>
          <w:p w14:paraId="763E85AE" w14:textId="33B2BC22"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Ohio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and Salmonella </w:t>
            </w:r>
            <w:proofErr w:type="spellStart"/>
            <w:r w:rsidRPr="002F4FCA">
              <w:rPr>
                <w:rFonts w:ascii="Arial Unicode MS" w:eastAsia="Arial Unicode MS" w:hAnsi="Arial Unicode MS" w:cs="Arial Unicode MS" w:hint="eastAsia"/>
                <w:color w:val="000000"/>
                <w:sz w:val="20"/>
              </w:rPr>
              <w:t>poona</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processed animal proteins from Italy</w:t>
            </w:r>
          </w:p>
        </w:tc>
      </w:tr>
      <w:tr w:rsidR="00DF5BE8" w:rsidRPr="004D0A48" w14:paraId="1F65E8CA" w14:textId="77777777" w:rsidTr="00943932">
        <w:trPr>
          <w:trHeight w:val="645"/>
        </w:trPr>
        <w:tc>
          <w:tcPr>
            <w:tcW w:w="1624" w:type="dxa"/>
            <w:shd w:val="clear" w:color="000000" w:fill="FFFFFF"/>
          </w:tcPr>
          <w:p w14:paraId="78C4505C" w14:textId="6E8D383A"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23/09/2015</w:t>
            </w:r>
          </w:p>
        </w:tc>
        <w:tc>
          <w:tcPr>
            <w:tcW w:w="1079" w:type="dxa"/>
            <w:shd w:val="clear" w:color="000000" w:fill="FFFFFF"/>
          </w:tcPr>
          <w:p w14:paraId="1E4BC326" w14:textId="0CA01DC3"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5B8A47AB" w14:textId="77CE430D" w:rsidR="00DF5BE8" w:rsidRPr="002F4FCA" w:rsidRDefault="00DF5BE8" w:rsidP="003C666D">
            <w:pPr>
              <w:rPr>
                <w:rFonts w:ascii="Calibri" w:hAnsi="Calibri"/>
                <w:color w:val="000000"/>
                <w:sz w:val="20"/>
              </w:rPr>
            </w:pPr>
            <w:r w:rsidRPr="002F4FCA">
              <w:rPr>
                <w:rFonts w:ascii="Calibri" w:hAnsi="Calibri"/>
                <w:color w:val="000000"/>
                <w:sz w:val="20"/>
              </w:rPr>
              <w:t>From Mexico</w:t>
            </w:r>
          </w:p>
        </w:tc>
        <w:tc>
          <w:tcPr>
            <w:tcW w:w="5963" w:type="dxa"/>
            <w:shd w:val="clear" w:color="000000" w:fill="FFFFFF"/>
          </w:tcPr>
          <w:p w14:paraId="62EC542B" w14:textId="6AE826A9"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horse blood/ bone meal mix from Mexico</w:t>
            </w:r>
          </w:p>
        </w:tc>
      </w:tr>
      <w:tr w:rsidR="00DF5BE8" w:rsidRPr="004D0A48" w14:paraId="2B2DE850" w14:textId="77777777" w:rsidTr="00943932">
        <w:trPr>
          <w:trHeight w:val="645"/>
        </w:trPr>
        <w:tc>
          <w:tcPr>
            <w:tcW w:w="1624" w:type="dxa"/>
            <w:shd w:val="clear" w:color="000000" w:fill="FFFFFF"/>
          </w:tcPr>
          <w:p w14:paraId="4707DEFA" w14:textId="3AB2F471"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25/09/2015</w:t>
            </w:r>
          </w:p>
        </w:tc>
        <w:tc>
          <w:tcPr>
            <w:tcW w:w="1079" w:type="dxa"/>
            <w:shd w:val="clear" w:color="000000" w:fill="FFFFFF"/>
          </w:tcPr>
          <w:p w14:paraId="1401EC19" w14:textId="75A27FA7"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Denmark</w:t>
            </w:r>
          </w:p>
        </w:tc>
        <w:tc>
          <w:tcPr>
            <w:tcW w:w="1342" w:type="dxa"/>
            <w:shd w:val="clear" w:color="000000" w:fill="FFFFFF"/>
          </w:tcPr>
          <w:p w14:paraId="28CB354E" w14:textId="3EEF38D7" w:rsidR="00DF5BE8" w:rsidRPr="002F4FCA" w:rsidRDefault="00DF5BE8" w:rsidP="003C666D">
            <w:pPr>
              <w:rPr>
                <w:rFonts w:ascii="Calibri" w:hAnsi="Calibri"/>
                <w:color w:val="000000"/>
                <w:sz w:val="20"/>
              </w:rPr>
            </w:pPr>
            <w:r w:rsidRPr="002F4FCA">
              <w:rPr>
                <w:rFonts w:ascii="Calibri" w:hAnsi="Calibri"/>
                <w:color w:val="000000"/>
                <w:sz w:val="20"/>
              </w:rPr>
              <w:t>From Italy</w:t>
            </w:r>
          </w:p>
        </w:tc>
        <w:tc>
          <w:tcPr>
            <w:tcW w:w="5963" w:type="dxa"/>
            <w:shd w:val="clear" w:color="000000" w:fill="FFFFFF"/>
          </w:tcPr>
          <w:p w14:paraId="16C8A9FC" w14:textId="67201814" w:rsidR="00DF5BE8" w:rsidRPr="002F4FCA" w:rsidRDefault="00DF5BE8" w:rsidP="003C666D">
            <w:pPr>
              <w:rPr>
                <w:rFonts w:ascii="Arial Unicode MS" w:eastAsia="Arial Unicode MS" w:hAnsi="Arial Unicode MS" w:cs="Arial Unicode MS"/>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48.2 µg/kg - ppb) in organic maize from Italy</w:t>
            </w:r>
          </w:p>
        </w:tc>
      </w:tr>
      <w:tr w:rsidR="00DF5BE8" w:rsidRPr="004D0A48" w14:paraId="280D9082" w14:textId="77777777" w:rsidTr="00943932">
        <w:trPr>
          <w:trHeight w:val="645"/>
        </w:trPr>
        <w:tc>
          <w:tcPr>
            <w:tcW w:w="1624" w:type="dxa"/>
            <w:shd w:val="clear" w:color="000000" w:fill="FFFFFF"/>
          </w:tcPr>
          <w:p w14:paraId="167B7E2A" w14:textId="7E587820"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25/09/2015</w:t>
            </w:r>
          </w:p>
        </w:tc>
        <w:tc>
          <w:tcPr>
            <w:tcW w:w="1079" w:type="dxa"/>
            <w:shd w:val="clear" w:color="000000" w:fill="FFFFFF"/>
          </w:tcPr>
          <w:p w14:paraId="1AA3DB5D" w14:textId="7608243F"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1B234AEA" w14:textId="7A647854" w:rsidR="00DF5BE8" w:rsidRPr="002F4FCA" w:rsidRDefault="00DF5BE8" w:rsidP="003C666D">
            <w:pPr>
              <w:rPr>
                <w:rFonts w:ascii="Calibri" w:hAnsi="Calibri"/>
                <w:color w:val="000000"/>
                <w:sz w:val="20"/>
              </w:rPr>
            </w:pPr>
            <w:r w:rsidRPr="002F4FCA">
              <w:rPr>
                <w:rFonts w:ascii="Calibri" w:hAnsi="Calibri"/>
                <w:color w:val="000000"/>
                <w:sz w:val="20"/>
              </w:rPr>
              <w:t>From Germany</w:t>
            </w:r>
          </w:p>
        </w:tc>
        <w:tc>
          <w:tcPr>
            <w:tcW w:w="5963" w:type="dxa"/>
            <w:shd w:val="clear" w:color="000000" w:fill="FFFFFF"/>
          </w:tcPr>
          <w:p w14:paraId="33FDBB77" w14:textId="5548ACAD"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Bredeney</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fish meal from Germany</w:t>
            </w:r>
          </w:p>
        </w:tc>
      </w:tr>
      <w:tr w:rsidR="00DF5BE8" w:rsidRPr="004D0A48" w14:paraId="38A6481C" w14:textId="77777777" w:rsidTr="00943932">
        <w:trPr>
          <w:trHeight w:val="645"/>
        </w:trPr>
        <w:tc>
          <w:tcPr>
            <w:tcW w:w="1624" w:type="dxa"/>
            <w:shd w:val="clear" w:color="000000" w:fill="FFFFFF"/>
          </w:tcPr>
          <w:p w14:paraId="17443C0D" w14:textId="2305651A"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29/09/2015</w:t>
            </w:r>
          </w:p>
        </w:tc>
        <w:tc>
          <w:tcPr>
            <w:tcW w:w="1079" w:type="dxa"/>
            <w:shd w:val="clear" w:color="000000" w:fill="FFFFFF"/>
          </w:tcPr>
          <w:p w14:paraId="2FC06FCD" w14:textId="31638B62"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048DE457" w14:textId="0B40D10B" w:rsidR="00DF5BE8" w:rsidRPr="002F4FCA" w:rsidRDefault="00DF5BE8" w:rsidP="003C666D">
            <w:pPr>
              <w:rPr>
                <w:rFonts w:ascii="Calibri" w:hAnsi="Calibri"/>
                <w:color w:val="000000"/>
                <w:sz w:val="20"/>
              </w:rPr>
            </w:pPr>
            <w:r w:rsidRPr="002F4FCA">
              <w:rPr>
                <w:rFonts w:ascii="Calibri" w:hAnsi="Calibri"/>
                <w:color w:val="000000"/>
                <w:sz w:val="20"/>
              </w:rPr>
              <w:t>From China</w:t>
            </w:r>
          </w:p>
        </w:tc>
        <w:tc>
          <w:tcPr>
            <w:tcW w:w="5963" w:type="dxa"/>
            <w:shd w:val="clear" w:color="000000" w:fill="FFFFFF"/>
          </w:tcPr>
          <w:p w14:paraId="527DA16A" w14:textId="60155AE3"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lead (16.4 mg/kg - ppm) in organic sunflower cake from China, via the Netherlands</w:t>
            </w:r>
          </w:p>
        </w:tc>
      </w:tr>
      <w:tr w:rsidR="00DF5BE8" w:rsidRPr="004D0A48" w14:paraId="32B36994" w14:textId="77777777" w:rsidTr="00943932">
        <w:trPr>
          <w:trHeight w:val="645"/>
        </w:trPr>
        <w:tc>
          <w:tcPr>
            <w:tcW w:w="1624" w:type="dxa"/>
            <w:shd w:val="clear" w:color="000000" w:fill="FFFFFF"/>
          </w:tcPr>
          <w:p w14:paraId="1F223A42" w14:textId="21046B7E"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29/09/2015</w:t>
            </w:r>
          </w:p>
        </w:tc>
        <w:tc>
          <w:tcPr>
            <w:tcW w:w="1079" w:type="dxa"/>
            <w:shd w:val="clear" w:color="000000" w:fill="FFFFFF"/>
          </w:tcPr>
          <w:p w14:paraId="7F21BAC2" w14:textId="52E70A3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000000" w:fill="FFFFFF"/>
          </w:tcPr>
          <w:p w14:paraId="4C069AF0" w14:textId="50A04413" w:rsidR="00DF5BE8" w:rsidRPr="002F4FCA" w:rsidRDefault="00DF5BE8" w:rsidP="003C666D">
            <w:pPr>
              <w:rPr>
                <w:rFonts w:ascii="Calibri" w:hAnsi="Calibri"/>
                <w:color w:val="000000"/>
                <w:sz w:val="20"/>
              </w:rPr>
            </w:pPr>
            <w:r w:rsidRPr="002F4FCA">
              <w:rPr>
                <w:rFonts w:ascii="Calibri" w:hAnsi="Calibri"/>
                <w:color w:val="000000"/>
                <w:sz w:val="20"/>
              </w:rPr>
              <w:t>From Brazil</w:t>
            </w:r>
          </w:p>
        </w:tc>
        <w:tc>
          <w:tcPr>
            <w:tcW w:w="5963" w:type="dxa"/>
            <w:shd w:val="clear" w:color="000000" w:fill="FFFFFF"/>
          </w:tcPr>
          <w:p w14:paraId="3472C9C5" w14:textId="2E4CA1D7" w:rsidR="00DF5BE8" w:rsidRPr="002F4FCA" w:rsidRDefault="00DF5BE8" w:rsidP="003C666D">
            <w:pPr>
              <w:rPr>
                <w:rFonts w:ascii="Arial Unicode MS" w:eastAsia="Arial Unicode MS" w:hAnsi="Arial Unicode MS" w:cs="Arial Unicode MS"/>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32 µg/kg - ppb) in groundnuts for </w:t>
            </w:r>
            <w:proofErr w:type="spellStart"/>
            <w:r w:rsidRPr="002F4FCA">
              <w:rPr>
                <w:rFonts w:ascii="Arial Unicode MS" w:eastAsia="Arial Unicode MS" w:hAnsi="Arial Unicode MS" w:cs="Arial Unicode MS" w:hint="eastAsia"/>
                <w:color w:val="000000"/>
                <w:sz w:val="20"/>
              </w:rPr>
              <w:t>birdfeeding</w:t>
            </w:r>
            <w:proofErr w:type="spellEnd"/>
            <w:r w:rsidRPr="002F4FCA">
              <w:rPr>
                <w:rFonts w:ascii="Arial Unicode MS" w:eastAsia="Arial Unicode MS" w:hAnsi="Arial Unicode MS" w:cs="Arial Unicode MS" w:hint="eastAsia"/>
                <w:color w:val="000000"/>
                <w:sz w:val="20"/>
              </w:rPr>
              <w:t xml:space="preserve"> from Brazil</w:t>
            </w:r>
          </w:p>
        </w:tc>
      </w:tr>
      <w:tr w:rsidR="00DF5BE8" w:rsidRPr="004D0A48" w14:paraId="7DC0E627" w14:textId="77777777" w:rsidTr="00943932">
        <w:trPr>
          <w:trHeight w:val="645"/>
        </w:trPr>
        <w:tc>
          <w:tcPr>
            <w:tcW w:w="1624" w:type="dxa"/>
            <w:shd w:val="clear" w:color="000000" w:fill="FFFFFF"/>
          </w:tcPr>
          <w:p w14:paraId="178C2123" w14:textId="419C7A78"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01/10/2015</w:t>
            </w:r>
          </w:p>
        </w:tc>
        <w:tc>
          <w:tcPr>
            <w:tcW w:w="1079" w:type="dxa"/>
            <w:shd w:val="clear" w:color="000000" w:fill="FFFFFF"/>
          </w:tcPr>
          <w:p w14:paraId="75DFFD80" w14:textId="0480A59F"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Spain</w:t>
            </w:r>
          </w:p>
        </w:tc>
        <w:tc>
          <w:tcPr>
            <w:tcW w:w="1342" w:type="dxa"/>
            <w:shd w:val="clear" w:color="000000" w:fill="FFFFFF"/>
          </w:tcPr>
          <w:p w14:paraId="2D0D03C6" w14:textId="2F6065C5" w:rsidR="00DF5BE8" w:rsidRPr="002F4FCA" w:rsidRDefault="00DF5BE8" w:rsidP="003C666D">
            <w:pPr>
              <w:rPr>
                <w:rFonts w:ascii="Calibri" w:hAnsi="Calibri"/>
                <w:color w:val="000000"/>
                <w:sz w:val="20"/>
              </w:rPr>
            </w:pPr>
            <w:r w:rsidRPr="002F4FCA">
              <w:rPr>
                <w:rFonts w:ascii="Calibri" w:hAnsi="Calibri"/>
                <w:color w:val="000000"/>
                <w:sz w:val="20"/>
              </w:rPr>
              <w:t>From Russia</w:t>
            </w:r>
          </w:p>
        </w:tc>
        <w:tc>
          <w:tcPr>
            <w:tcW w:w="5963" w:type="dxa"/>
            <w:shd w:val="clear" w:color="000000" w:fill="FFFFFF"/>
          </w:tcPr>
          <w:p w14:paraId="67568889" w14:textId="4CE973BF"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mercury (0.17 mg/kg - ppm) in sugar beet pulp pellets from Russia</w:t>
            </w:r>
          </w:p>
        </w:tc>
      </w:tr>
      <w:tr w:rsidR="00DF5BE8" w:rsidRPr="004D0A48" w14:paraId="5EA4B9E8" w14:textId="77777777" w:rsidTr="00943932">
        <w:trPr>
          <w:trHeight w:val="645"/>
        </w:trPr>
        <w:tc>
          <w:tcPr>
            <w:tcW w:w="1624" w:type="dxa"/>
            <w:shd w:val="clear" w:color="000000" w:fill="FFFFFF"/>
          </w:tcPr>
          <w:p w14:paraId="4B9704CA" w14:textId="2B132230"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02/10/2015</w:t>
            </w:r>
          </w:p>
        </w:tc>
        <w:tc>
          <w:tcPr>
            <w:tcW w:w="1079" w:type="dxa"/>
            <w:shd w:val="clear" w:color="000000" w:fill="FFFFFF"/>
          </w:tcPr>
          <w:p w14:paraId="7B9FA161" w14:textId="565E87F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35FF0AF0" w14:textId="202CFA61"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1453670A" w14:textId="330A3A88"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Derby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and Salmonella Lexington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4BF1ABA3" w14:textId="77777777" w:rsidTr="00943932">
        <w:trPr>
          <w:trHeight w:val="645"/>
        </w:trPr>
        <w:tc>
          <w:tcPr>
            <w:tcW w:w="1624" w:type="dxa"/>
            <w:shd w:val="clear" w:color="000000" w:fill="FFFFFF"/>
          </w:tcPr>
          <w:p w14:paraId="7FB4EE6E" w14:textId="1813680D"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02/10/2015</w:t>
            </w:r>
          </w:p>
        </w:tc>
        <w:tc>
          <w:tcPr>
            <w:tcW w:w="1079" w:type="dxa"/>
            <w:shd w:val="clear" w:color="000000" w:fill="FFFFFF"/>
          </w:tcPr>
          <w:p w14:paraId="5B2BE25A" w14:textId="039332A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3D978238" w14:textId="788E1D79"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786B6AEB" w14:textId="2A744C93"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(1 out of 5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62C9D234" w14:textId="77777777" w:rsidTr="00943932">
        <w:trPr>
          <w:trHeight w:val="645"/>
        </w:trPr>
        <w:tc>
          <w:tcPr>
            <w:tcW w:w="1624" w:type="dxa"/>
            <w:shd w:val="clear" w:color="000000" w:fill="FFFFFF"/>
          </w:tcPr>
          <w:p w14:paraId="65E73DC7" w14:textId="3B8B81AE"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05/10/2015</w:t>
            </w:r>
          </w:p>
        </w:tc>
        <w:tc>
          <w:tcPr>
            <w:tcW w:w="1079" w:type="dxa"/>
            <w:shd w:val="clear" w:color="000000" w:fill="FFFFFF"/>
          </w:tcPr>
          <w:p w14:paraId="7339DFEB" w14:textId="410BDACF"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0E503867" w14:textId="7F0D9AAC" w:rsidR="00DF5BE8" w:rsidRPr="002F4FCA" w:rsidRDefault="00DF5BE8" w:rsidP="003C666D">
            <w:pPr>
              <w:rPr>
                <w:rFonts w:ascii="Calibri" w:hAnsi="Calibri"/>
                <w:color w:val="000000"/>
                <w:sz w:val="20"/>
              </w:rPr>
            </w:pPr>
            <w:r w:rsidRPr="002F4FCA">
              <w:rPr>
                <w:rFonts w:ascii="Calibri" w:hAnsi="Calibri"/>
                <w:color w:val="000000"/>
                <w:sz w:val="20"/>
              </w:rPr>
              <w:t>From USA</w:t>
            </w:r>
          </w:p>
        </w:tc>
        <w:tc>
          <w:tcPr>
            <w:tcW w:w="5963" w:type="dxa"/>
            <w:shd w:val="clear" w:color="000000" w:fill="FFFFFF"/>
          </w:tcPr>
          <w:p w14:paraId="36908EFA" w14:textId="4AAA5CB9"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unauthorised substance </w:t>
            </w:r>
            <w:proofErr w:type="spellStart"/>
            <w:r w:rsidRPr="002F4FCA">
              <w:rPr>
                <w:rFonts w:ascii="Arial Unicode MS" w:eastAsia="Arial Unicode MS" w:hAnsi="Arial Unicode MS" w:cs="Arial Unicode MS" w:hint="eastAsia"/>
                <w:color w:val="000000"/>
                <w:sz w:val="20"/>
              </w:rPr>
              <w:t>tolfenpyrad</w:t>
            </w:r>
            <w:proofErr w:type="spellEnd"/>
            <w:r w:rsidRPr="002F4FCA">
              <w:rPr>
                <w:rFonts w:ascii="Arial Unicode MS" w:eastAsia="Arial Unicode MS" w:hAnsi="Arial Unicode MS" w:cs="Arial Unicode MS" w:hint="eastAsia"/>
                <w:color w:val="000000"/>
                <w:sz w:val="20"/>
              </w:rPr>
              <w:t xml:space="preserve"> (0.034 mg/kg - ppm) in citrus pulp pellets from the United States</w:t>
            </w:r>
          </w:p>
        </w:tc>
      </w:tr>
      <w:tr w:rsidR="00DF5BE8" w:rsidRPr="004D0A48" w14:paraId="039C3DD9" w14:textId="77777777" w:rsidTr="00943932">
        <w:trPr>
          <w:trHeight w:val="645"/>
        </w:trPr>
        <w:tc>
          <w:tcPr>
            <w:tcW w:w="1624" w:type="dxa"/>
            <w:shd w:val="clear" w:color="000000" w:fill="FFFFFF"/>
          </w:tcPr>
          <w:p w14:paraId="1D9FF4A9" w14:textId="71FACA92"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05/10/2015</w:t>
            </w:r>
          </w:p>
        </w:tc>
        <w:tc>
          <w:tcPr>
            <w:tcW w:w="1079" w:type="dxa"/>
            <w:shd w:val="clear" w:color="000000" w:fill="FFFFFF"/>
          </w:tcPr>
          <w:p w14:paraId="1C79B823" w14:textId="7ED6075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Denmark</w:t>
            </w:r>
          </w:p>
        </w:tc>
        <w:tc>
          <w:tcPr>
            <w:tcW w:w="1342" w:type="dxa"/>
            <w:shd w:val="clear" w:color="000000" w:fill="FFFFFF"/>
          </w:tcPr>
          <w:p w14:paraId="0499C7CC" w14:textId="2D45DB7A" w:rsidR="00DF5BE8" w:rsidRPr="002F4FCA" w:rsidRDefault="00DF5BE8" w:rsidP="003C666D">
            <w:pPr>
              <w:rPr>
                <w:rFonts w:ascii="Calibri" w:hAnsi="Calibri"/>
                <w:color w:val="000000"/>
                <w:sz w:val="20"/>
              </w:rPr>
            </w:pPr>
            <w:r w:rsidRPr="002F4FCA">
              <w:rPr>
                <w:rFonts w:ascii="Calibri" w:hAnsi="Calibri"/>
                <w:color w:val="000000"/>
                <w:sz w:val="20"/>
              </w:rPr>
              <w:t>From Denmark</w:t>
            </w:r>
          </w:p>
        </w:tc>
        <w:tc>
          <w:tcPr>
            <w:tcW w:w="5963" w:type="dxa"/>
            <w:shd w:val="clear" w:color="000000" w:fill="FFFFFF"/>
          </w:tcPr>
          <w:p w14:paraId="1A928F9D" w14:textId="04B3FD54"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dioxins (8 </w:t>
            </w:r>
            <w:proofErr w:type="spellStart"/>
            <w:r w:rsidRPr="002F4FCA">
              <w:rPr>
                <w:rFonts w:ascii="Arial Unicode MS" w:eastAsia="Arial Unicode MS" w:hAnsi="Arial Unicode MS" w:cs="Arial Unicode MS" w:hint="eastAsia"/>
                <w:color w:val="000000"/>
                <w:sz w:val="20"/>
              </w:rPr>
              <w:t>pg</w:t>
            </w:r>
            <w:proofErr w:type="spellEnd"/>
            <w:r w:rsidRPr="002F4FCA">
              <w:rPr>
                <w:rFonts w:ascii="Arial Unicode MS" w:eastAsia="Arial Unicode MS" w:hAnsi="Arial Unicode MS" w:cs="Arial Unicode MS" w:hint="eastAsia"/>
                <w:color w:val="000000"/>
                <w:sz w:val="20"/>
              </w:rPr>
              <w:t xml:space="preserve"> WHO </w:t>
            </w:r>
            <w:proofErr w:type="spellStart"/>
            <w:r w:rsidRPr="002F4FCA">
              <w:rPr>
                <w:rFonts w:ascii="Arial Unicode MS" w:eastAsia="Arial Unicode MS" w:hAnsi="Arial Unicode MS" w:cs="Arial Unicode MS" w:hint="eastAsia"/>
                <w:color w:val="000000"/>
                <w:sz w:val="20"/>
              </w:rPr>
              <w:t>TEQ</w:t>
            </w:r>
            <w:proofErr w:type="spellEnd"/>
            <w:r w:rsidRPr="002F4FCA">
              <w:rPr>
                <w:rFonts w:ascii="Arial Unicode MS" w:eastAsia="Arial Unicode MS" w:hAnsi="Arial Unicode MS" w:cs="Arial Unicode MS" w:hint="eastAsia"/>
                <w:color w:val="000000"/>
                <w:sz w:val="20"/>
              </w:rPr>
              <w:t>/g) in fish oil from Denmark</w:t>
            </w:r>
          </w:p>
        </w:tc>
      </w:tr>
      <w:tr w:rsidR="00DF5BE8" w:rsidRPr="004D0A48" w14:paraId="2369F9C7" w14:textId="77777777" w:rsidTr="00943932">
        <w:trPr>
          <w:trHeight w:val="645"/>
        </w:trPr>
        <w:tc>
          <w:tcPr>
            <w:tcW w:w="1624" w:type="dxa"/>
            <w:shd w:val="clear" w:color="000000" w:fill="FFFFFF"/>
          </w:tcPr>
          <w:p w14:paraId="43C88BB6" w14:textId="3D3A457D"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06/10/2015</w:t>
            </w:r>
          </w:p>
        </w:tc>
        <w:tc>
          <w:tcPr>
            <w:tcW w:w="1079" w:type="dxa"/>
            <w:shd w:val="clear" w:color="000000" w:fill="FFFFFF"/>
          </w:tcPr>
          <w:p w14:paraId="7FA49763" w14:textId="73E5AEF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68509BBC" w14:textId="6C01A6E4"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7773755A" w14:textId="080A2402"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3229CF16" w14:textId="77777777" w:rsidTr="00943932">
        <w:trPr>
          <w:trHeight w:val="645"/>
        </w:trPr>
        <w:tc>
          <w:tcPr>
            <w:tcW w:w="1624" w:type="dxa"/>
            <w:shd w:val="clear" w:color="000000" w:fill="FFFFFF"/>
          </w:tcPr>
          <w:p w14:paraId="7E806B36" w14:textId="7F88AF63"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06/10/2015</w:t>
            </w:r>
          </w:p>
        </w:tc>
        <w:tc>
          <w:tcPr>
            <w:tcW w:w="1079" w:type="dxa"/>
            <w:shd w:val="clear" w:color="000000" w:fill="FFFFFF"/>
          </w:tcPr>
          <w:p w14:paraId="1F9DEB82" w14:textId="4D76F3E7"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08609B7E" w14:textId="166C7549"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7D39EC43" w14:textId="081425D0"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Derby (1 out of 5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and Salmonella </w:t>
            </w:r>
            <w:r w:rsidRPr="002F4FCA">
              <w:rPr>
                <w:rFonts w:ascii="Arial Unicode MS" w:eastAsia="Arial Unicode MS" w:hAnsi="Arial Unicode MS" w:cs="Arial Unicode MS" w:hint="eastAsia"/>
                <w:color w:val="000000"/>
                <w:sz w:val="20"/>
              </w:rPr>
              <w:lastRenderedPageBreak/>
              <w:t>Lexington (3 out of 5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65ABB095" w14:textId="77777777" w:rsidTr="00943932">
        <w:trPr>
          <w:trHeight w:val="645"/>
        </w:trPr>
        <w:tc>
          <w:tcPr>
            <w:tcW w:w="1624" w:type="dxa"/>
            <w:shd w:val="clear" w:color="000000" w:fill="FFFFFF"/>
          </w:tcPr>
          <w:p w14:paraId="05134757" w14:textId="39BD6725"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lastRenderedPageBreak/>
              <w:t>06/10/2015</w:t>
            </w:r>
          </w:p>
        </w:tc>
        <w:tc>
          <w:tcPr>
            <w:tcW w:w="1079" w:type="dxa"/>
            <w:shd w:val="clear" w:color="000000" w:fill="FFFFFF"/>
          </w:tcPr>
          <w:p w14:paraId="4FA49591" w14:textId="6777D695"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780AC805" w14:textId="058571D3"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50A85AAE" w14:textId="07FB622D"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Derby (in 2 out of 5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and Salmonella Lexington (in 3 out of 5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07A8399C" w14:textId="77777777" w:rsidTr="00943932">
        <w:trPr>
          <w:trHeight w:val="645"/>
        </w:trPr>
        <w:tc>
          <w:tcPr>
            <w:tcW w:w="1624" w:type="dxa"/>
            <w:shd w:val="clear" w:color="000000" w:fill="FFFFFF"/>
          </w:tcPr>
          <w:p w14:paraId="0988C4A9" w14:textId="322ACBC9"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06/10/2015</w:t>
            </w:r>
          </w:p>
        </w:tc>
        <w:tc>
          <w:tcPr>
            <w:tcW w:w="1079" w:type="dxa"/>
            <w:shd w:val="clear" w:color="000000" w:fill="FFFFFF"/>
          </w:tcPr>
          <w:p w14:paraId="5EED4C7A" w14:textId="7B700105"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509BD04B" w14:textId="6B6C6D23"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04929D46" w14:textId="51F20202"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(in 5 out of 5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14F321E1" w14:textId="77777777" w:rsidTr="00943932">
        <w:trPr>
          <w:trHeight w:val="645"/>
        </w:trPr>
        <w:tc>
          <w:tcPr>
            <w:tcW w:w="1624" w:type="dxa"/>
            <w:shd w:val="clear" w:color="000000" w:fill="FFFFFF"/>
          </w:tcPr>
          <w:p w14:paraId="23850F28" w14:textId="2ED8B397"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09/10/2015</w:t>
            </w:r>
          </w:p>
        </w:tc>
        <w:tc>
          <w:tcPr>
            <w:tcW w:w="1079" w:type="dxa"/>
            <w:shd w:val="clear" w:color="000000" w:fill="FFFFFF"/>
          </w:tcPr>
          <w:p w14:paraId="42A33BA3" w14:textId="12E4166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0B33A858" w14:textId="39A3CE7A" w:rsidR="00DF5BE8" w:rsidRPr="002F4FCA" w:rsidRDefault="00DF5BE8" w:rsidP="003C666D">
            <w:pPr>
              <w:rPr>
                <w:rFonts w:ascii="Calibri" w:hAnsi="Calibri"/>
                <w:color w:val="000000"/>
                <w:sz w:val="20"/>
              </w:rPr>
            </w:pPr>
            <w:r w:rsidRPr="002F4FCA">
              <w:rPr>
                <w:rFonts w:ascii="Calibri" w:hAnsi="Calibri"/>
                <w:color w:val="000000"/>
                <w:sz w:val="20"/>
              </w:rPr>
              <w:t>From Belgium</w:t>
            </w:r>
          </w:p>
        </w:tc>
        <w:tc>
          <w:tcPr>
            <w:tcW w:w="5963" w:type="dxa"/>
            <w:shd w:val="clear" w:color="000000" w:fill="FFFFFF"/>
          </w:tcPr>
          <w:p w14:paraId="57CE006C" w14:textId="4C43E044"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too high count of </w:t>
            </w:r>
            <w:proofErr w:type="spellStart"/>
            <w:r w:rsidRPr="002F4FCA">
              <w:rPr>
                <w:rFonts w:ascii="Arial Unicode MS" w:eastAsia="Arial Unicode MS" w:hAnsi="Arial Unicode MS" w:cs="Arial Unicode MS" w:hint="eastAsia"/>
                <w:color w:val="000000"/>
                <w:sz w:val="20"/>
              </w:rPr>
              <w:t>Enterobacteriaceae</w:t>
            </w:r>
            <w:proofErr w:type="spellEnd"/>
            <w:r w:rsidRPr="002F4FCA">
              <w:rPr>
                <w:rFonts w:ascii="Arial Unicode MS" w:eastAsia="Arial Unicode MS" w:hAnsi="Arial Unicode MS" w:cs="Arial Unicode MS" w:hint="eastAsia"/>
                <w:color w:val="000000"/>
                <w:sz w:val="20"/>
              </w:rPr>
              <w:t xml:space="preserve"> (76 ; 83 ; 77 ; 89 and 74 </w:t>
            </w:r>
            <w:proofErr w:type="spellStart"/>
            <w:r w:rsidRPr="002F4FCA">
              <w:rPr>
                <w:rFonts w:ascii="Arial Unicode MS" w:eastAsia="Arial Unicode MS" w:hAnsi="Arial Unicode MS" w:cs="Arial Unicode MS" w:hint="eastAsia"/>
                <w:color w:val="000000"/>
                <w:sz w:val="20"/>
              </w:rPr>
              <w:t>CFU</w:t>
            </w:r>
            <w:proofErr w:type="spellEnd"/>
            <w:r w:rsidRPr="002F4FCA">
              <w:rPr>
                <w:rFonts w:ascii="Arial Unicode MS" w:eastAsia="Arial Unicode MS" w:hAnsi="Arial Unicode MS" w:cs="Arial Unicode MS" w:hint="eastAsia"/>
                <w:color w:val="000000"/>
                <w:sz w:val="20"/>
              </w:rPr>
              <w:t>/g) in chilled liquid whey concentrate from Belgium</w:t>
            </w:r>
          </w:p>
        </w:tc>
      </w:tr>
      <w:tr w:rsidR="00DF5BE8" w:rsidRPr="004D0A48" w14:paraId="48AFE1D1" w14:textId="77777777" w:rsidTr="00943932">
        <w:trPr>
          <w:trHeight w:val="645"/>
        </w:trPr>
        <w:tc>
          <w:tcPr>
            <w:tcW w:w="1624" w:type="dxa"/>
            <w:shd w:val="clear" w:color="000000" w:fill="FFFFFF"/>
          </w:tcPr>
          <w:p w14:paraId="1BE8381F" w14:textId="4A6E6BF7"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12/10/2015</w:t>
            </w:r>
          </w:p>
        </w:tc>
        <w:tc>
          <w:tcPr>
            <w:tcW w:w="1079" w:type="dxa"/>
            <w:shd w:val="clear" w:color="000000" w:fill="FFFFFF"/>
          </w:tcPr>
          <w:p w14:paraId="36BDAEB7" w14:textId="533D25F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25E477D3" w14:textId="5C34F469"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48D5AF38" w14:textId="62FF6CDD"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384BB742" w14:textId="77777777" w:rsidTr="00943932">
        <w:trPr>
          <w:trHeight w:val="645"/>
        </w:trPr>
        <w:tc>
          <w:tcPr>
            <w:tcW w:w="1624" w:type="dxa"/>
            <w:shd w:val="clear" w:color="000000" w:fill="FFFFFF"/>
          </w:tcPr>
          <w:p w14:paraId="7C5E481F" w14:textId="0930C0D8"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12/10/2015</w:t>
            </w:r>
          </w:p>
        </w:tc>
        <w:tc>
          <w:tcPr>
            <w:tcW w:w="1079" w:type="dxa"/>
            <w:shd w:val="clear" w:color="000000" w:fill="FFFFFF"/>
          </w:tcPr>
          <w:p w14:paraId="4801CC31" w14:textId="6BE5804A"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08034241" w14:textId="76915508"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001171E9" w14:textId="7C004428"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384E487D" w14:textId="77777777" w:rsidTr="00943932">
        <w:trPr>
          <w:trHeight w:val="645"/>
        </w:trPr>
        <w:tc>
          <w:tcPr>
            <w:tcW w:w="1624" w:type="dxa"/>
            <w:shd w:val="clear" w:color="000000" w:fill="FFFFFF"/>
          </w:tcPr>
          <w:p w14:paraId="5AD5A49A" w14:textId="2E62D757"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12/10/2015</w:t>
            </w:r>
          </w:p>
        </w:tc>
        <w:tc>
          <w:tcPr>
            <w:tcW w:w="1079" w:type="dxa"/>
            <w:shd w:val="clear" w:color="000000" w:fill="FFFFFF"/>
          </w:tcPr>
          <w:p w14:paraId="51188634" w14:textId="5E778CB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34E16610" w14:textId="4077FB88"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4615403D" w14:textId="3143A59F"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48B07FF9" w14:textId="77777777" w:rsidTr="00943932">
        <w:trPr>
          <w:trHeight w:val="645"/>
        </w:trPr>
        <w:tc>
          <w:tcPr>
            <w:tcW w:w="1624" w:type="dxa"/>
            <w:shd w:val="clear" w:color="000000" w:fill="FFFFFF"/>
          </w:tcPr>
          <w:p w14:paraId="43330BD1" w14:textId="20EBF947"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12/10/2015</w:t>
            </w:r>
          </w:p>
        </w:tc>
        <w:tc>
          <w:tcPr>
            <w:tcW w:w="1079" w:type="dxa"/>
            <w:shd w:val="clear" w:color="000000" w:fill="FFFFFF"/>
          </w:tcPr>
          <w:p w14:paraId="18591E68" w14:textId="2B5F4A96"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2DF02837" w14:textId="55F97256"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714394CD" w14:textId="0B359E9B"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Derby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3BE674FF" w14:textId="77777777" w:rsidTr="00943932">
        <w:trPr>
          <w:trHeight w:val="645"/>
        </w:trPr>
        <w:tc>
          <w:tcPr>
            <w:tcW w:w="1624" w:type="dxa"/>
            <w:shd w:val="clear" w:color="000000" w:fill="FFFFFF"/>
          </w:tcPr>
          <w:p w14:paraId="3C341A4F" w14:textId="17C6D603"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12/10/2015</w:t>
            </w:r>
          </w:p>
        </w:tc>
        <w:tc>
          <w:tcPr>
            <w:tcW w:w="1079" w:type="dxa"/>
            <w:shd w:val="clear" w:color="000000" w:fill="FFFFFF"/>
          </w:tcPr>
          <w:p w14:paraId="35E20F95" w14:textId="01BD361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3C7C9A86" w14:textId="5DA43697"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1340E6E4" w14:textId="23124B9F"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3137A236" w14:textId="77777777" w:rsidTr="00943932">
        <w:trPr>
          <w:trHeight w:val="645"/>
        </w:trPr>
        <w:tc>
          <w:tcPr>
            <w:tcW w:w="1624" w:type="dxa"/>
            <w:shd w:val="clear" w:color="000000" w:fill="FFFFFF"/>
          </w:tcPr>
          <w:p w14:paraId="6F42EDA6" w14:textId="420CF3ED"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12/10/2015</w:t>
            </w:r>
          </w:p>
        </w:tc>
        <w:tc>
          <w:tcPr>
            <w:tcW w:w="1079" w:type="dxa"/>
            <w:shd w:val="clear" w:color="000000" w:fill="FFFFFF"/>
          </w:tcPr>
          <w:p w14:paraId="75A3E6C6" w14:textId="52D18CF0"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2BD9224E" w14:textId="603FCF39"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4405E539" w14:textId="0FEBC5CB"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0F69474D" w14:textId="77777777" w:rsidTr="00943932">
        <w:trPr>
          <w:trHeight w:val="645"/>
        </w:trPr>
        <w:tc>
          <w:tcPr>
            <w:tcW w:w="1624" w:type="dxa"/>
            <w:shd w:val="clear" w:color="000000" w:fill="FFFFFF"/>
          </w:tcPr>
          <w:p w14:paraId="26313D06" w14:textId="05F6A5D7"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12/10/2015</w:t>
            </w:r>
          </w:p>
        </w:tc>
        <w:tc>
          <w:tcPr>
            <w:tcW w:w="1079" w:type="dxa"/>
            <w:shd w:val="clear" w:color="000000" w:fill="FFFFFF"/>
          </w:tcPr>
          <w:p w14:paraId="49FECDE5" w14:textId="4C18B8F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4F2DA54E" w14:textId="404C4945"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252B7662" w14:textId="630FA49B"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Derby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2FFD19D5" w14:textId="77777777" w:rsidTr="00943932">
        <w:trPr>
          <w:trHeight w:val="645"/>
        </w:trPr>
        <w:tc>
          <w:tcPr>
            <w:tcW w:w="1624" w:type="dxa"/>
            <w:shd w:val="clear" w:color="000000" w:fill="FFFFFF"/>
          </w:tcPr>
          <w:p w14:paraId="59190705" w14:textId="6244DB4E"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12/10/2015</w:t>
            </w:r>
          </w:p>
        </w:tc>
        <w:tc>
          <w:tcPr>
            <w:tcW w:w="1079" w:type="dxa"/>
            <w:shd w:val="clear" w:color="000000" w:fill="FFFFFF"/>
          </w:tcPr>
          <w:p w14:paraId="302F38F6" w14:textId="6B7BD9A7"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1EA90FA8" w14:textId="27ABE0C9"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56CA7526" w14:textId="6A2AC06C"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Belarus</w:t>
            </w:r>
          </w:p>
        </w:tc>
      </w:tr>
      <w:tr w:rsidR="00DF5BE8" w:rsidRPr="004D0A48" w14:paraId="26B34A98" w14:textId="77777777" w:rsidTr="00943932">
        <w:trPr>
          <w:trHeight w:val="645"/>
        </w:trPr>
        <w:tc>
          <w:tcPr>
            <w:tcW w:w="1624" w:type="dxa"/>
            <w:shd w:val="clear" w:color="000000" w:fill="FFFFFF"/>
          </w:tcPr>
          <w:p w14:paraId="21CC6F8C" w14:textId="069E3401"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12/10/2015</w:t>
            </w:r>
          </w:p>
        </w:tc>
        <w:tc>
          <w:tcPr>
            <w:tcW w:w="1079" w:type="dxa"/>
            <w:shd w:val="clear" w:color="000000" w:fill="FFFFFF"/>
          </w:tcPr>
          <w:p w14:paraId="3AE00468" w14:textId="0959CF4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Latvia</w:t>
            </w:r>
          </w:p>
        </w:tc>
        <w:tc>
          <w:tcPr>
            <w:tcW w:w="1342" w:type="dxa"/>
            <w:shd w:val="clear" w:color="000000" w:fill="FFFFFF"/>
          </w:tcPr>
          <w:p w14:paraId="3F15EC9D" w14:textId="000D39BA" w:rsidR="00DF5BE8" w:rsidRPr="002F4FCA" w:rsidRDefault="00DF5BE8" w:rsidP="003C666D">
            <w:pPr>
              <w:rPr>
                <w:rFonts w:ascii="Calibri" w:hAnsi="Calibri"/>
                <w:color w:val="000000"/>
                <w:sz w:val="20"/>
              </w:rPr>
            </w:pPr>
            <w:r w:rsidRPr="002F4FCA">
              <w:rPr>
                <w:rFonts w:ascii="Calibri" w:hAnsi="Calibri"/>
                <w:color w:val="000000"/>
                <w:sz w:val="20"/>
              </w:rPr>
              <w:t>From Belarus</w:t>
            </w:r>
          </w:p>
        </w:tc>
        <w:tc>
          <w:tcPr>
            <w:tcW w:w="5963" w:type="dxa"/>
            <w:shd w:val="clear" w:color="000000" w:fill="FFFFFF"/>
          </w:tcPr>
          <w:p w14:paraId="47230CEA" w14:textId="0524E194"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Lexington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in rapeseed cake from </w:t>
            </w:r>
            <w:r w:rsidRPr="002F4FCA">
              <w:rPr>
                <w:rFonts w:ascii="Arial Unicode MS" w:eastAsia="Arial Unicode MS" w:hAnsi="Arial Unicode MS" w:cs="Arial Unicode MS" w:hint="eastAsia"/>
                <w:color w:val="000000"/>
                <w:sz w:val="20"/>
              </w:rPr>
              <w:lastRenderedPageBreak/>
              <w:t>Belarus</w:t>
            </w:r>
          </w:p>
        </w:tc>
      </w:tr>
      <w:tr w:rsidR="00DF5BE8" w:rsidRPr="004D0A48" w14:paraId="404AB726" w14:textId="77777777" w:rsidTr="00943932">
        <w:trPr>
          <w:trHeight w:val="645"/>
        </w:trPr>
        <w:tc>
          <w:tcPr>
            <w:tcW w:w="1624" w:type="dxa"/>
            <w:shd w:val="clear" w:color="000000" w:fill="FFFFFF"/>
          </w:tcPr>
          <w:p w14:paraId="61AFCB28" w14:textId="7E3DB6B8"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lastRenderedPageBreak/>
              <w:t>14/10/2015</w:t>
            </w:r>
          </w:p>
        </w:tc>
        <w:tc>
          <w:tcPr>
            <w:tcW w:w="1079" w:type="dxa"/>
            <w:shd w:val="clear" w:color="000000" w:fill="FFFFFF"/>
          </w:tcPr>
          <w:p w14:paraId="3011BA5D" w14:textId="5571E17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Greece</w:t>
            </w:r>
          </w:p>
        </w:tc>
        <w:tc>
          <w:tcPr>
            <w:tcW w:w="1342" w:type="dxa"/>
            <w:shd w:val="clear" w:color="000000" w:fill="FFFFFF"/>
          </w:tcPr>
          <w:p w14:paraId="33274CCA" w14:textId="166C3910" w:rsidR="00DF5BE8" w:rsidRPr="002F4FCA" w:rsidRDefault="00DF5BE8" w:rsidP="003C666D">
            <w:pPr>
              <w:rPr>
                <w:rFonts w:ascii="Calibri" w:hAnsi="Calibri"/>
                <w:color w:val="000000"/>
                <w:sz w:val="20"/>
              </w:rPr>
            </w:pPr>
            <w:r w:rsidRPr="002F4FCA">
              <w:rPr>
                <w:rFonts w:ascii="Calibri" w:hAnsi="Calibri"/>
                <w:color w:val="000000"/>
                <w:sz w:val="20"/>
              </w:rPr>
              <w:t>From Turkey</w:t>
            </w:r>
          </w:p>
        </w:tc>
        <w:tc>
          <w:tcPr>
            <w:tcW w:w="5963" w:type="dxa"/>
            <w:shd w:val="clear" w:color="000000" w:fill="FFFFFF"/>
          </w:tcPr>
          <w:p w14:paraId="05B9B468" w14:textId="72EEA548"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poultry meal from Turkey</w:t>
            </w:r>
          </w:p>
        </w:tc>
      </w:tr>
      <w:tr w:rsidR="00DF5BE8" w:rsidRPr="004D0A48" w14:paraId="6163E5B7" w14:textId="77777777" w:rsidTr="00943932">
        <w:trPr>
          <w:trHeight w:val="645"/>
        </w:trPr>
        <w:tc>
          <w:tcPr>
            <w:tcW w:w="1624" w:type="dxa"/>
            <w:shd w:val="clear" w:color="000000" w:fill="FFFFFF"/>
          </w:tcPr>
          <w:p w14:paraId="31E0A815" w14:textId="20979F11"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16/10/2015</w:t>
            </w:r>
          </w:p>
        </w:tc>
        <w:tc>
          <w:tcPr>
            <w:tcW w:w="1079" w:type="dxa"/>
            <w:shd w:val="clear" w:color="000000" w:fill="FFFFFF"/>
          </w:tcPr>
          <w:p w14:paraId="129CEBAC" w14:textId="0CE43435"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France</w:t>
            </w:r>
          </w:p>
        </w:tc>
        <w:tc>
          <w:tcPr>
            <w:tcW w:w="1342" w:type="dxa"/>
            <w:shd w:val="clear" w:color="000000" w:fill="FFFFFF"/>
          </w:tcPr>
          <w:p w14:paraId="2909E83F" w14:textId="7B2FDD4C" w:rsidR="00DF5BE8" w:rsidRPr="002F4FCA" w:rsidRDefault="00DF5BE8" w:rsidP="003C666D">
            <w:pPr>
              <w:rPr>
                <w:rFonts w:ascii="Calibri" w:hAnsi="Calibri"/>
                <w:color w:val="000000"/>
                <w:sz w:val="20"/>
              </w:rPr>
            </w:pPr>
            <w:r w:rsidRPr="002F4FCA">
              <w:rPr>
                <w:rFonts w:ascii="Calibri" w:hAnsi="Calibri"/>
                <w:color w:val="000000"/>
                <w:sz w:val="20"/>
              </w:rPr>
              <w:t>From Spain</w:t>
            </w:r>
          </w:p>
        </w:tc>
        <w:tc>
          <w:tcPr>
            <w:tcW w:w="5963" w:type="dxa"/>
            <w:shd w:val="clear" w:color="000000" w:fill="FFFFFF"/>
          </w:tcPr>
          <w:p w14:paraId="7C1F8CA7" w14:textId="4847B60A"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presence of ruminant DNA in fish meal from Spain</w:t>
            </w:r>
          </w:p>
        </w:tc>
      </w:tr>
      <w:tr w:rsidR="00DF5BE8" w:rsidRPr="004D0A48" w14:paraId="202151C6" w14:textId="77777777" w:rsidTr="00943932">
        <w:trPr>
          <w:trHeight w:val="645"/>
        </w:trPr>
        <w:tc>
          <w:tcPr>
            <w:tcW w:w="1624" w:type="dxa"/>
            <w:shd w:val="clear" w:color="000000" w:fill="FFFFFF"/>
          </w:tcPr>
          <w:p w14:paraId="763F28CC" w14:textId="73BE0A24"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28/10/2015</w:t>
            </w:r>
          </w:p>
        </w:tc>
        <w:tc>
          <w:tcPr>
            <w:tcW w:w="1079" w:type="dxa"/>
            <w:shd w:val="clear" w:color="000000" w:fill="FFFFFF"/>
          </w:tcPr>
          <w:p w14:paraId="700D05EE" w14:textId="29B386C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3EA963FC" w14:textId="7649B14E" w:rsidR="00DF5BE8" w:rsidRPr="002F4FCA" w:rsidRDefault="00DF5BE8" w:rsidP="003C666D">
            <w:pPr>
              <w:rPr>
                <w:rFonts w:ascii="Calibri" w:hAnsi="Calibri"/>
                <w:color w:val="000000"/>
                <w:sz w:val="20"/>
              </w:rPr>
            </w:pPr>
            <w:r w:rsidRPr="002F4FCA">
              <w:rPr>
                <w:rFonts w:ascii="Calibri" w:hAnsi="Calibri"/>
                <w:color w:val="000000"/>
                <w:sz w:val="20"/>
              </w:rPr>
              <w:t>From Latvia</w:t>
            </w:r>
          </w:p>
        </w:tc>
        <w:tc>
          <w:tcPr>
            <w:tcW w:w="5963" w:type="dxa"/>
            <w:shd w:val="clear" w:color="000000" w:fill="FFFFFF"/>
          </w:tcPr>
          <w:p w14:paraId="036DA360" w14:textId="021F7348" w:rsidR="00DF5BE8" w:rsidRPr="002F4FCA" w:rsidRDefault="00DF5BE8" w:rsidP="003C666D">
            <w:pPr>
              <w:rPr>
                <w:rFonts w:ascii="Arial Unicode MS" w:eastAsia="Arial Unicode MS" w:hAnsi="Arial Unicode MS" w:cs="Arial Unicode MS"/>
                <w:color w:val="000000"/>
                <w:sz w:val="20"/>
              </w:rPr>
            </w:pPr>
            <w:proofErr w:type="spellStart"/>
            <w:r w:rsidRPr="002F4FCA">
              <w:rPr>
                <w:rFonts w:ascii="Arial Unicode MS" w:eastAsia="Arial Unicode MS" w:hAnsi="Arial Unicode MS" w:cs="Arial Unicode MS" w:hint="eastAsia"/>
                <w:color w:val="000000"/>
                <w:sz w:val="20"/>
              </w:rPr>
              <w:t>imidacloprid</w:t>
            </w:r>
            <w:proofErr w:type="spellEnd"/>
            <w:r w:rsidRPr="002F4FCA">
              <w:rPr>
                <w:rFonts w:ascii="Arial Unicode MS" w:eastAsia="Arial Unicode MS" w:hAnsi="Arial Unicode MS" w:cs="Arial Unicode MS" w:hint="eastAsia"/>
                <w:color w:val="000000"/>
                <w:sz w:val="20"/>
              </w:rPr>
              <w:t xml:space="preserve"> (0.159 mg/kg - ppm) in linseed from Kazakhstan, dispatched from Latvia</w:t>
            </w:r>
          </w:p>
        </w:tc>
      </w:tr>
      <w:tr w:rsidR="00DF5BE8" w:rsidRPr="004D0A48" w14:paraId="72FDF61C" w14:textId="77777777" w:rsidTr="00943932">
        <w:trPr>
          <w:trHeight w:val="645"/>
        </w:trPr>
        <w:tc>
          <w:tcPr>
            <w:tcW w:w="1624" w:type="dxa"/>
            <w:shd w:val="clear" w:color="000000" w:fill="FFFFFF"/>
          </w:tcPr>
          <w:p w14:paraId="2376FF26" w14:textId="5C980568"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28/10/2015</w:t>
            </w:r>
          </w:p>
        </w:tc>
        <w:tc>
          <w:tcPr>
            <w:tcW w:w="1079" w:type="dxa"/>
            <w:shd w:val="clear" w:color="000000" w:fill="FFFFFF"/>
          </w:tcPr>
          <w:p w14:paraId="27272641" w14:textId="674682F7"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000000" w:fill="FFFFFF"/>
          </w:tcPr>
          <w:p w14:paraId="23F3501A" w14:textId="0423F18E" w:rsidR="00DF5BE8" w:rsidRPr="002F4FCA" w:rsidRDefault="00DF5BE8" w:rsidP="003C666D">
            <w:pPr>
              <w:rPr>
                <w:rFonts w:ascii="Calibri" w:hAnsi="Calibri"/>
                <w:color w:val="000000"/>
                <w:sz w:val="20"/>
              </w:rPr>
            </w:pPr>
            <w:r w:rsidRPr="002F4FCA">
              <w:rPr>
                <w:rFonts w:ascii="Calibri" w:hAnsi="Calibri"/>
                <w:color w:val="000000"/>
                <w:sz w:val="20"/>
              </w:rPr>
              <w:t>From South Africa</w:t>
            </w:r>
          </w:p>
        </w:tc>
        <w:tc>
          <w:tcPr>
            <w:tcW w:w="5963" w:type="dxa"/>
            <w:shd w:val="clear" w:color="000000" w:fill="FFFFFF"/>
          </w:tcPr>
          <w:p w14:paraId="4854A9AC" w14:textId="0B9635E0"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group C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in </w:t>
            </w:r>
            <w:proofErr w:type="spellStart"/>
            <w:r w:rsidRPr="002F4FCA">
              <w:rPr>
                <w:rFonts w:ascii="Arial Unicode MS" w:eastAsia="Arial Unicode MS" w:hAnsi="Arial Unicode MS" w:cs="Arial Unicode MS" w:hint="eastAsia"/>
                <w:color w:val="000000"/>
                <w:sz w:val="20"/>
              </w:rPr>
              <w:t>steamdried</w:t>
            </w:r>
            <w:proofErr w:type="spellEnd"/>
            <w:r w:rsidRPr="002F4FCA">
              <w:rPr>
                <w:rFonts w:ascii="Arial Unicode MS" w:eastAsia="Arial Unicode MS" w:hAnsi="Arial Unicode MS" w:cs="Arial Unicode MS" w:hint="eastAsia"/>
                <w:color w:val="000000"/>
                <w:sz w:val="20"/>
              </w:rPr>
              <w:t xml:space="preserve"> fishmeal (</w:t>
            </w:r>
            <w:proofErr w:type="spellStart"/>
            <w:r w:rsidRPr="002F4FCA">
              <w:rPr>
                <w:rFonts w:ascii="Arial Unicode MS" w:eastAsia="Arial Unicode MS" w:hAnsi="Arial Unicode MS" w:cs="Arial Unicode MS" w:hint="eastAsia"/>
                <w:color w:val="000000"/>
                <w:sz w:val="20"/>
              </w:rPr>
              <w:t>Engraulis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encrasicolus</w:t>
            </w:r>
            <w:proofErr w:type="spellEnd"/>
            <w:r w:rsidRPr="002F4FCA">
              <w:rPr>
                <w:rFonts w:ascii="Arial Unicode MS" w:eastAsia="Arial Unicode MS" w:hAnsi="Arial Unicode MS" w:cs="Arial Unicode MS" w:hint="eastAsia"/>
                <w:color w:val="000000"/>
                <w:sz w:val="20"/>
              </w:rPr>
              <w:t>) from South Africa</w:t>
            </w:r>
          </w:p>
        </w:tc>
      </w:tr>
      <w:tr w:rsidR="00DF5BE8" w:rsidRPr="004D0A48" w14:paraId="26CE946F" w14:textId="77777777" w:rsidTr="00943932">
        <w:trPr>
          <w:trHeight w:val="645"/>
        </w:trPr>
        <w:tc>
          <w:tcPr>
            <w:tcW w:w="1624" w:type="dxa"/>
            <w:shd w:val="clear" w:color="000000" w:fill="FFFFFF"/>
          </w:tcPr>
          <w:p w14:paraId="2040755E" w14:textId="4F144A36"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28/10/2015</w:t>
            </w:r>
          </w:p>
        </w:tc>
        <w:tc>
          <w:tcPr>
            <w:tcW w:w="1079" w:type="dxa"/>
            <w:shd w:val="clear" w:color="000000" w:fill="FFFFFF"/>
          </w:tcPr>
          <w:p w14:paraId="63E35DBB" w14:textId="171B358B"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248FACD2" w14:textId="71F67D92" w:rsidR="00DF5BE8" w:rsidRPr="002F4FCA" w:rsidRDefault="00DF5BE8" w:rsidP="003C666D">
            <w:pPr>
              <w:rPr>
                <w:rFonts w:ascii="Calibri" w:hAnsi="Calibri"/>
                <w:color w:val="000000"/>
                <w:sz w:val="20"/>
              </w:rPr>
            </w:pPr>
            <w:r w:rsidRPr="002F4FCA">
              <w:rPr>
                <w:rFonts w:ascii="Calibri" w:hAnsi="Calibri"/>
                <w:color w:val="000000"/>
                <w:sz w:val="20"/>
              </w:rPr>
              <w:t xml:space="preserve">From Mexico </w:t>
            </w:r>
          </w:p>
        </w:tc>
        <w:tc>
          <w:tcPr>
            <w:tcW w:w="5963" w:type="dxa"/>
            <w:shd w:val="clear" w:color="000000" w:fill="FFFFFF"/>
          </w:tcPr>
          <w:p w14:paraId="36E5BE9E" w14:textId="1C9D8601"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Agona</w:t>
            </w:r>
            <w:proofErr w:type="spellEnd"/>
            <w:r w:rsidRPr="002F4FCA">
              <w:rPr>
                <w:rFonts w:ascii="Arial Unicode MS" w:eastAsia="Arial Unicode MS" w:hAnsi="Arial Unicode MS" w:cs="Arial Unicode MS" w:hint="eastAsia"/>
                <w:color w:val="000000"/>
                <w:sz w:val="20"/>
              </w:rPr>
              <w:t xml:space="preserve"> (presence), Salmonella </w:t>
            </w:r>
            <w:proofErr w:type="spellStart"/>
            <w:r w:rsidRPr="002F4FCA">
              <w:rPr>
                <w:rFonts w:ascii="Arial Unicode MS" w:eastAsia="Arial Unicode MS" w:hAnsi="Arial Unicode MS" w:cs="Arial Unicode MS" w:hint="eastAsia"/>
                <w:color w:val="000000"/>
                <w:sz w:val="20"/>
              </w:rPr>
              <w:t>Rissen</w:t>
            </w:r>
            <w:proofErr w:type="spellEnd"/>
            <w:r w:rsidRPr="002F4FCA">
              <w:rPr>
                <w:rFonts w:ascii="Arial Unicode MS" w:eastAsia="Arial Unicode MS" w:hAnsi="Arial Unicode MS" w:cs="Arial Unicode MS" w:hint="eastAsia"/>
                <w:color w:val="000000"/>
                <w:sz w:val="20"/>
              </w:rPr>
              <w:t xml:space="preserve"> (presence) and Salmonella Tennessee (presence) in processed animal protein from Mexico</w:t>
            </w:r>
          </w:p>
        </w:tc>
      </w:tr>
      <w:tr w:rsidR="00DF5BE8" w:rsidRPr="004D0A48" w14:paraId="38922D3E" w14:textId="77777777" w:rsidTr="00943932">
        <w:trPr>
          <w:trHeight w:val="645"/>
        </w:trPr>
        <w:tc>
          <w:tcPr>
            <w:tcW w:w="1624" w:type="dxa"/>
            <w:shd w:val="clear" w:color="000000" w:fill="FFFFFF"/>
          </w:tcPr>
          <w:p w14:paraId="6D3C51E6" w14:textId="586FD4E1"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03/11/2015</w:t>
            </w:r>
          </w:p>
        </w:tc>
        <w:tc>
          <w:tcPr>
            <w:tcW w:w="1079" w:type="dxa"/>
            <w:shd w:val="clear" w:color="000000" w:fill="FFFFFF"/>
          </w:tcPr>
          <w:p w14:paraId="3E1ED8EB" w14:textId="09E1D9F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40748CA8" w14:textId="183C3198" w:rsidR="00DF5BE8" w:rsidRPr="002F4FCA" w:rsidRDefault="00DF5BE8" w:rsidP="003C666D">
            <w:pPr>
              <w:rPr>
                <w:rFonts w:ascii="Calibri" w:hAnsi="Calibri"/>
                <w:color w:val="000000"/>
                <w:sz w:val="20"/>
              </w:rPr>
            </w:pPr>
            <w:r w:rsidRPr="002F4FCA">
              <w:rPr>
                <w:rFonts w:ascii="Calibri" w:hAnsi="Calibri"/>
                <w:color w:val="000000"/>
                <w:sz w:val="20"/>
              </w:rPr>
              <w:t xml:space="preserve">From Czech Republic </w:t>
            </w:r>
          </w:p>
        </w:tc>
        <w:tc>
          <w:tcPr>
            <w:tcW w:w="5963" w:type="dxa"/>
            <w:shd w:val="clear" w:color="000000" w:fill="FFFFFF"/>
          </w:tcPr>
          <w:p w14:paraId="5244E857" w14:textId="622AA49A"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Indiana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wheat from the Czech Republic</w:t>
            </w:r>
          </w:p>
        </w:tc>
      </w:tr>
      <w:tr w:rsidR="00DF5BE8" w:rsidRPr="004D0A48" w14:paraId="4654AABE" w14:textId="77777777" w:rsidTr="00943932">
        <w:trPr>
          <w:trHeight w:val="645"/>
        </w:trPr>
        <w:tc>
          <w:tcPr>
            <w:tcW w:w="1624" w:type="dxa"/>
            <w:shd w:val="clear" w:color="000000" w:fill="FFFFFF"/>
          </w:tcPr>
          <w:p w14:paraId="6991EA15" w14:textId="55469EB8"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17/11/2015</w:t>
            </w:r>
          </w:p>
        </w:tc>
        <w:tc>
          <w:tcPr>
            <w:tcW w:w="1079" w:type="dxa"/>
            <w:shd w:val="clear" w:color="000000" w:fill="FFFFFF"/>
          </w:tcPr>
          <w:p w14:paraId="1DCE21EA" w14:textId="38744CC6"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07F7D245" w14:textId="584748E4" w:rsidR="00DF5BE8" w:rsidRPr="002F4FCA" w:rsidRDefault="00DF5BE8" w:rsidP="003C666D">
            <w:pPr>
              <w:rPr>
                <w:rFonts w:ascii="Calibri" w:hAnsi="Calibri"/>
                <w:color w:val="000000"/>
                <w:sz w:val="20"/>
              </w:rPr>
            </w:pPr>
            <w:r w:rsidRPr="002F4FCA">
              <w:rPr>
                <w:rFonts w:ascii="Calibri" w:hAnsi="Calibri"/>
                <w:color w:val="000000"/>
                <w:sz w:val="20"/>
              </w:rPr>
              <w:t>From Ukraine</w:t>
            </w:r>
          </w:p>
        </w:tc>
        <w:tc>
          <w:tcPr>
            <w:tcW w:w="5963" w:type="dxa"/>
            <w:shd w:val="clear" w:color="000000" w:fill="FFFFFF"/>
          </w:tcPr>
          <w:p w14:paraId="494A66C0" w14:textId="18F98725"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too high content of ragweed (Ambrosia spp.) seeds (84.7 mg/kg - ppm) in organic corn from Ukraine, via the Netherlands</w:t>
            </w:r>
          </w:p>
        </w:tc>
      </w:tr>
      <w:tr w:rsidR="00DF5BE8" w:rsidRPr="004D0A48" w14:paraId="472D9C89" w14:textId="77777777" w:rsidTr="00943932">
        <w:trPr>
          <w:trHeight w:val="645"/>
        </w:trPr>
        <w:tc>
          <w:tcPr>
            <w:tcW w:w="1624" w:type="dxa"/>
            <w:shd w:val="clear" w:color="000000" w:fill="FFFFFF"/>
          </w:tcPr>
          <w:p w14:paraId="15812620" w14:textId="1143D0AA"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18/11/2015</w:t>
            </w:r>
          </w:p>
        </w:tc>
        <w:tc>
          <w:tcPr>
            <w:tcW w:w="1079" w:type="dxa"/>
            <w:shd w:val="clear" w:color="000000" w:fill="FFFFFF"/>
          </w:tcPr>
          <w:p w14:paraId="16A058B8" w14:textId="60B2128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000000" w:fill="FFFFFF"/>
          </w:tcPr>
          <w:p w14:paraId="20783C13" w14:textId="41C44744" w:rsidR="00DF5BE8" w:rsidRPr="002F4FCA" w:rsidRDefault="00DF5BE8" w:rsidP="003C666D">
            <w:pPr>
              <w:rPr>
                <w:rFonts w:ascii="Calibri" w:hAnsi="Calibri"/>
                <w:color w:val="000000"/>
                <w:sz w:val="20"/>
              </w:rPr>
            </w:pPr>
            <w:r w:rsidRPr="002F4FCA">
              <w:rPr>
                <w:rFonts w:ascii="Calibri" w:hAnsi="Calibri"/>
                <w:color w:val="000000"/>
                <w:sz w:val="20"/>
              </w:rPr>
              <w:t>From India</w:t>
            </w:r>
          </w:p>
        </w:tc>
        <w:tc>
          <w:tcPr>
            <w:tcW w:w="5963" w:type="dxa"/>
            <w:shd w:val="clear" w:color="000000" w:fill="FFFFFF"/>
          </w:tcPr>
          <w:p w14:paraId="3FA56557" w14:textId="37C2547C" w:rsidR="00DF5BE8" w:rsidRPr="002F4FCA" w:rsidRDefault="00DF5BE8" w:rsidP="003C666D">
            <w:pPr>
              <w:rPr>
                <w:rFonts w:ascii="Arial Unicode MS" w:eastAsia="Arial Unicode MS" w:hAnsi="Arial Unicode MS" w:cs="Arial Unicode MS"/>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168 µg/kg - ppb) in orange maize from India</w:t>
            </w:r>
          </w:p>
        </w:tc>
      </w:tr>
      <w:tr w:rsidR="00DF5BE8" w:rsidRPr="004D0A48" w14:paraId="45FD332A" w14:textId="77777777" w:rsidTr="00943932">
        <w:trPr>
          <w:trHeight w:val="645"/>
        </w:trPr>
        <w:tc>
          <w:tcPr>
            <w:tcW w:w="1624" w:type="dxa"/>
            <w:shd w:val="clear" w:color="000000" w:fill="FFFFFF"/>
          </w:tcPr>
          <w:p w14:paraId="0BE117EF" w14:textId="71A8B8BC"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19/11/2015</w:t>
            </w:r>
          </w:p>
        </w:tc>
        <w:tc>
          <w:tcPr>
            <w:tcW w:w="1079" w:type="dxa"/>
            <w:shd w:val="clear" w:color="000000" w:fill="FFFFFF"/>
          </w:tcPr>
          <w:p w14:paraId="555FE658" w14:textId="2A7ECE7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Denmark</w:t>
            </w:r>
          </w:p>
        </w:tc>
        <w:tc>
          <w:tcPr>
            <w:tcW w:w="1342" w:type="dxa"/>
            <w:shd w:val="clear" w:color="000000" w:fill="FFFFFF"/>
          </w:tcPr>
          <w:p w14:paraId="5B14927D" w14:textId="63603B4B" w:rsidR="00DF5BE8" w:rsidRPr="002F4FCA" w:rsidRDefault="00DF5BE8" w:rsidP="003C666D">
            <w:pPr>
              <w:rPr>
                <w:rFonts w:ascii="Calibri" w:hAnsi="Calibri"/>
                <w:color w:val="000000"/>
                <w:sz w:val="20"/>
              </w:rPr>
            </w:pPr>
            <w:r w:rsidRPr="002F4FCA">
              <w:rPr>
                <w:rFonts w:ascii="Calibri" w:hAnsi="Calibri"/>
                <w:color w:val="000000"/>
                <w:sz w:val="20"/>
              </w:rPr>
              <w:t xml:space="preserve">From </w:t>
            </w:r>
            <w:r w:rsidRPr="002F4FCA">
              <w:rPr>
                <w:rFonts w:ascii="Arial Unicode MS" w:eastAsia="Arial Unicode MS" w:hAnsi="Arial Unicode MS" w:cs="Arial Unicode MS" w:hint="eastAsia"/>
                <w:color w:val="000000"/>
                <w:sz w:val="20"/>
              </w:rPr>
              <w:t>Mauritania</w:t>
            </w:r>
          </w:p>
        </w:tc>
        <w:tc>
          <w:tcPr>
            <w:tcW w:w="5963" w:type="dxa"/>
            <w:shd w:val="clear" w:color="000000" w:fill="FFFFFF"/>
          </w:tcPr>
          <w:p w14:paraId="3F449B0E" w14:textId="352FDBCF"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fish meal from Mauritania</w:t>
            </w:r>
          </w:p>
        </w:tc>
      </w:tr>
      <w:tr w:rsidR="00DF5BE8" w:rsidRPr="004D0A48" w14:paraId="73B92B03" w14:textId="77777777" w:rsidTr="00943932">
        <w:trPr>
          <w:trHeight w:val="645"/>
        </w:trPr>
        <w:tc>
          <w:tcPr>
            <w:tcW w:w="1624" w:type="dxa"/>
            <w:shd w:val="clear" w:color="000000" w:fill="FFFFFF"/>
          </w:tcPr>
          <w:p w14:paraId="2C4DE9C8" w14:textId="70C4003A"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19/11/2015</w:t>
            </w:r>
          </w:p>
        </w:tc>
        <w:tc>
          <w:tcPr>
            <w:tcW w:w="1079" w:type="dxa"/>
            <w:shd w:val="clear" w:color="000000" w:fill="FFFFFF"/>
          </w:tcPr>
          <w:p w14:paraId="440E5AA6" w14:textId="5DC489BE"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Denmark</w:t>
            </w:r>
          </w:p>
        </w:tc>
        <w:tc>
          <w:tcPr>
            <w:tcW w:w="1342" w:type="dxa"/>
            <w:shd w:val="clear" w:color="000000" w:fill="FFFFFF"/>
          </w:tcPr>
          <w:p w14:paraId="75B86699" w14:textId="22E3CBC7" w:rsidR="00DF5BE8" w:rsidRPr="002F4FCA" w:rsidRDefault="00DF5BE8" w:rsidP="003C666D">
            <w:pPr>
              <w:rPr>
                <w:rFonts w:ascii="Calibri" w:hAnsi="Calibri"/>
                <w:color w:val="000000"/>
                <w:sz w:val="20"/>
              </w:rPr>
            </w:pPr>
            <w:r w:rsidRPr="002F4FCA">
              <w:rPr>
                <w:rFonts w:ascii="Calibri" w:hAnsi="Calibri"/>
                <w:color w:val="000000"/>
                <w:sz w:val="20"/>
              </w:rPr>
              <w:t xml:space="preserve">From </w:t>
            </w:r>
            <w:r w:rsidRPr="002F4FCA">
              <w:rPr>
                <w:rFonts w:ascii="Arial Unicode MS" w:eastAsia="Arial Unicode MS" w:hAnsi="Arial Unicode MS" w:cs="Arial Unicode MS" w:hint="eastAsia"/>
                <w:color w:val="000000"/>
                <w:sz w:val="20"/>
              </w:rPr>
              <w:t>Mauritania</w:t>
            </w:r>
          </w:p>
        </w:tc>
        <w:tc>
          <w:tcPr>
            <w:tcW w:w="5963" w:type="dxa"/>
            <w:shd w:val="clear" w:color="000000" w:fill="FFFFFF"/>
          </w:tcPr>
          <w:p w14:paraId="3E44E2AF" w14:textId="081067F9"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fish meal from Mauritania</w:t>
            </w:r>
          </w:p>
        </w:tc>
      </w:tr>
      <w:tr w:rsidR="00DF5BE8" w:rsidRPr="004D0A48" w14:paraId="20F134B7" w14:textId="77777777" w:rsidTr="00943932">
        <w:trPr>
          <w:trHeight w:val="645"/>
        </w:trPr>
        <w:tc>
          <w:tcPr>
            <w:tcW w:w="1624" w:type="dxa"/>
            <w:shd w:val="clear" w:color="000000" w:fill="FFFFFF"/>
          </w:tcPr>
          <w:p w14:paraId="288A4165" w14:textId="2A499BB2"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19/11/2015</w:t>
            </w:r>
          </w:p>
        </w:tc>
        <w:tc>
          <w:tcPr>
            <w:tcW w:w="1079" w:type="dxa"/>
            <w:shd w:val="clear" w:color="000000" w:fill="FFFFFF"/>
          </w:tcPr>
          <w:p w14:paraId="5AFB8560" w14:textId="57E5334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Denmark</w:t>
            </w:r>
          </w:p>
        </w:tc>
        <w:tc>
          <w:tcPr>
            <w:tcW w:w="1342" w:type="dxa"/>
            <w:shd w:val="clear" w:color="000000" w:fill="FFFFFF"/>
          </w:tcPr>
          <w:p w14:paraId="7E388ADD" w14:textId="5560CE32" w:rsidR="00DF5BE8" w:rsidRPr="002F4FCA" w:rsidRDefault="00DF5BE8" w:rsidP="003C666D">
            <w:pPr>
              <w:rPr>
                <w:rFonts w:ascii="Calibri" w:hAnsi="Calibri"/>
                <w:color w:val="000000"/>
                <w:sz w:val="20"/>
              </w:rPr>
            </w:pPr>
            <w:r w:rsidRPr="002F4FCA">
              <w:rPr>
                <w:rFonts w:ascii="Calibri" w:hAnsi="Calibri"/>
                <w:color w:val="000000"/>
                <w:sz w:val="20"/>
              </w:rPr>
              <w:t xml:space="preserve">From </w:t>
            </w:r>
            <w:r w:rsidRPr="002F4FCA">
              <w:rPr>
                <w:rFonts w:ascii="Arial Unicode MS" w:eastAsia="Arial Unicode MS" w:hAnsi="Arial Unicode MS" w:cs="Arial Unicode MS" w:hint="eastAsia"/>
                <w:color w:val="000000"/>
                <w:sz w:val="20"/>
              </w:rPr>
              <w:t>Mauritania</w:t>
            </w:r>
          </w:p>
        </w:tc>
        <w:tc>
          <w:tcPr>
            <w:tcW w:w="5963" w:type="dxa"/>
            <w:shd w:val="clear" w:color="000000" w:fill="FFFFFF"/>
          </w:tcPr>
          <w:p w14:paraId="5A343C11" w14:textId="787171C7"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(presence in 4 of 13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fish meal from Mauritania</w:t>
            </w:r>
          </w:p>
        </w:tc>
      </w:tr>
      <w:tr w:rsidR="00DF5BE8" w:rsidRPr="004D0A48" w14:paraId="63A31ED9" w14:textId="77777777" w:rsidTr="00943932">
        <w:trPr>
          <w:trHeight w:val="645"/>
        </w:trPr>
        <w:tc>
          <w:tcPr>
            <w:tcW w:w="1624" w:type="dxa"/>
            <w:shd w:val="clear" w:color="000000" w:fill="FFFFFF"/>
          </w:tcPr>
          <w:p w14:paraId="57033032" w14:textId="64E6C16C"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23/11/2015</w:t>
            </w:r>
          </w:p>
        </w:tc>
        <w:tc>
          <w:tcPr>
            <w:tcW w:w="1079" w:type="dxa"/>
            <w:shd w:val="clear" w:color="000000" w:fill="FFFFFF"/>
          </w:tcPr>
          <w:p w14:paraId="305CD4F8" w14:textId="0EED5BA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Poland</w:t>
            </w:r>
          </w:p>
        </w:tc>
        <w:tc>
          <w:tcPr>
            <w:tcW w:w="1342" w:type="dxa"/>
            <w:shd w:val="clear" w:color="000000" w:fill="FFFFFF"/>
          </w:tcPr>
          <w:p w14:paraId="7462E9A9" w14:textId="7DD338F0" w:rsidR="00DF5BE8" w:rsidRPr="002F4FCA" w:rsidRDefault="00DF5BE8" w:rsidP="003C666D">
            <w:pPr>
              <w:rPr>
                <w:rFonts w:ascii="Calibri" w:hAnsi="Calibri"/>
                <w:color w:val="000000"/>
                <w:sz w:val="20"/>
              </w:rPr>
            </w:pPr>
            <w:r w:rsidRPr="002F4FCA">
              <w:rPr>
                <w:rFonts w:ascii="Calibri" w:hAnsi="Calibri"/>
                <w:color w:val="000000"/>
                <w:sz w:val="20"/>
              </w:rPr>
              <w:t>From Poland</w:t>
            </w:r>
          </w:p>
        </w:tc>
        <w:tc>
          <w:tcPr>
            <w:tcW w:w="5963" w:type="dxa"/>
            <w:shd w:val="clear" w:color="000000" w:fill="FFFFFF"/>
          </w:tcPr>
          <w:p w14:paraId="11AAE1BF" w14:textId="3326D395"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dioxins (1.99 </w:t>
            </w:r>
            <w:proofErr w:type="spellStart"/>
            <w:r w:rsidRPr="002F4FCA">
              <w:rPr>
                <w:rFonts w:ascii="Arial Unicode MS" w:eastAsia="Arial Unicode MS" w:hAnsi="Arial Unicode MS" w:cs="Arial Unicode MS" w:hint="eastAsia"/>
                <w:color w:val="000000"/>
                <w:sz w:val="20"/>
              </w:rPr>
              <w:t>pg</w:t>
            </w:r>
            <w:proofErr w:type="spellEnd"/>
            <w:r w:rsidRPr="002F4FCA">
              <w:rPr>
                <w:rFonts w:ascii="Arial Unicode MS" w:eastAsia="Arial Unicode MS" w:hAnsi="Arial Unicode MS" w:cs="Arial Unicode MS" w:hint="eastAsia"/>
                <w:color w:val="000000"/>
                <w:sz w:val="20"/>
              </w:rPr>
              <w:t xml:space="preserve"> WHO </w:t>
            </w:r>
            <w:proofErr w:type="spellStart"/>
            <w:r w:rsidRPr="002F4FCA">
              <w:rPr>
                <w:rFonts w:ascii="Arial Unicode MS" w:eastAsia="Arial Unicode MS" w:hAnsi="Arial Unicode MS" w:cs="Arial Unicode MS" w:hint="eastAsia"/>
                <w:color w:val="000000"/>
                <w:sz w:val="20"/>
              </w:rPr>
              <w:t>TEQ</w:t>
            </w:r>
            <w:proofErr w:type="spellEnd"/>
            <w:r w:rsidRPr="002F4FCA">
              <w:rPr>
                <w:rFonts w:ascii="Arial Unicode MS" w:eastAsia="Arial Unicode MS" w:hAnsi="Arial Unicode MS" w:cs="Arial Unicode MS" w:hint="eastAsia"/>
                <w:color w:val="000000"/>
                <w:sz w:val="20"/>
              </w:rPr>
              <w:t xml:space="preserve">/g) and dioxin-like </w:t>
            </w:r>
            <w:proofErr w:type="spellStart"/>
            <w:r w:rsidRPr="002F4FCA">
              <w:rPr>
                <w:rFonts w:ascii="Arial Unicode MS" w:eastAsia="Arial Unicode MS" w:hAnsi="Arial Unicode MS" w:cs="Arial Unicode MS" w:hint="eastAsia"/>
                <w:color w:val="000000"/>
                <w:sz w:val="20"/>
              </w:rPr>
              <w:t>polychlorobifenyls</w:t>
            </w:r>
            <w:proofErr w:type="spellEnd"/>
            <w:r w:rsidRPr="002F4FCA">
              <w:rPr>
                <w:rFonts w:ascii="Arial Unicode MS" w:eastAsia="Arial Unicode MS" w:hAnsi="Arial Unicode MS" w:cs="Arial Unicode MS" w:hint="eastAsia"/>
                <w:color w:val="000000"/>
                <w:sz w:val="20"/>
              </w:rPr>
              <w:t xml:space="preserve"> (2.10 </w:t>
            </w:r>
            <w:proofErr w:type="spellStart"/>
            <w:r w:rsidRPr="002F4FCA">
              <w:rPr>
                <w:rFonts w:ascii="Arial Unicode MS" w:eastAsia="Arial Unicode MS" w:hAnsi="Arial Unicode MS" w:cs="Arial Unicode MS" w:hint="eastAsia"/>
                <w:color w:val="000000"/>
                <w:sz w:val="20"/>
              </w:rPr>
              <w:t>pg</w:t>
            </w:r>
            <w:proofErr w:type="spellEnd"/>
            <w:r w:rsidRPr="002F4FCA">
              <w:rPr>
                <w:rFonts w:ascii="Arial Unicode MS" w:eastAsia="Arial Unicode MS" w:hAnsi="Arial Unicode MS" w:cs="Arial Unicode MS" w:hint="eastAsia"/>
                <w:color w:val="000000"/>
                <w:sz w:val="20"/>
              </w:rPr>
              <w:t xml:space="preserve"> WHO </w:t>
            </w:r>
            <w:proofErr w:type="spellStart"/>
            <w:r w:rsidRPr="002F4FCA">
              <w:rPr>
                <w:rFonts w:ascii="Arial Unicode MS" w:eastAsia="Arial Unicode MS" w:hAnsi="Arial Unicode MS" w:cs="Arial Unicode MS" w:hint="eastAsia"/>
                <w:color w:val="000000"/>
                <w:sz w:val="20"/>
              </w:rPr>
              <w:t>TEQ</w:t>
            </w:r>
            <w:proofErr w:type="spellEnd"/>
            <w:r w:rsidRPr="002F4FCA">
              <w:rPr>
                <w:rFonts w:ascii="Arial Unicode MS" w:eastAsia="Arial Unicode MS" w:hAnsi="Arial Unicode MS" w:cs="Arial Unicode MS" w:hint="eastAsia"/>
                <w:color w:val="000000"/>
                <w:sz w:val="20"/>
              </w:rPr>
              <w:t xml:space="preserve">/g) in dried apple </w:t>
            </w:r>
            <w:proofErr w:type="spellStart"/>
            <w:r w:rsidRPr="002F4FCA">
              <w:rPr>
                <w:rFonts w:ascii="Arial Unicode MS" w:eastAsia="Arial Unicode MS" w:hAnsi="Arial Unicode MS" w:cs="Arial Unicode MS" w:hint="eastAsia"/>
                <w:color w:val="000000"/>
                <w:sz w:val="20"/>
              </w:rPr>
              <w:t>pomace</w:t>
            </w:r>
            <w:proofErr w:type="spellEnd"/>
            <w:r w:rsidRPr="002F4FCA">
              <w:rPr>
                <w:rFonts w:ascii="Arial Unicode MS" w:eastAsia="Arial Unicode MS" w:hAnsi="Arial Unicode MS" w:cs="Arial Unicode MS" w:hint="eastAsia"/>
                <w:color w:val="000000"/>
                <w:sz w:val="20"/>
              </w:rPr>
              <w:t xml:space="preserve"> from Poland</w:t>
            </w:r>
          </w:p>
        </w:tc>
      </w:tr>
      <w:tr w:rsidR="00DF5BE8" w:rsidRPr="004D0A48" w14:paraId="08E91CDD" w14:textId="77777777" w:rsidTr="00943932">
        <w:trPr>
          <w:trHeight w:val="645"/>
        </w:trPr>
        <w:tc>
          <w:tcPr>
            <w:tcW w:w="1624" w:type="dxa"/>
            <w:shd w:val="clear" w:color="000000" w:fill="FFFFFF"/>
          </w:tcPr>
          <w:p w14:paraId="65AA43B8" w14:textId="03972A33"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lastRenderedPageBreak/>
              <w:t>23/11/2015</w:t>
            </w:r>
          </w:p>
        </w:tc>
        <w:tc>
          <w:tcPr>
            <w:tcW w:w="1079" w:type="dxa"/>
            <w:shd w:val="clear" w:color="000000" w:fill="FFFFFF"/>
          </w:tcPr>
          <w:p w14:paraId="4FF4C628" w14:textId="42E0D660"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United Kingdom</w:t>
            </w:r>
          </w:p>
        </w:tc>
        <w:tc>
          <w:tcPr>
            <w:tcW w:w="1342" w:type="dxa"/>
            <w:shd w:val="clear" w:color="000000" w:fill="FFFFFF"/>
          </w:tcPr>
          <w:p w14:paraId="7C62BDFA" w14:textId="2B3C5B28" w:rsidR="00DF5BE8" w:rsidRPr="002F4FCA" w:rsidRDefault="00DF5BE8" w:rsidP="003C666D">
            <w:pPr>
              <w:rPr>
                <w:rFonts w:ascii="Calibri" w:hAnsi="Calibri"/>
                <w:color w:val="000000"/>
                <w:sz w:val="20"/>
              </w:rPr>
            </w:pPr>
            <w:r w:rsidRPr="002F4FCA">
              <w:rPr>
                <w:rFonts w:ascii="Calibri" w:hAnsi="Calibri"/>
                <w:color w:val="000000"/>
                <w:sz w:val="20"/>
              </w:rPr>
              <w:t>From Brazil</w:t>
            </w:r>
          </w:p>
        </w:tc>
        <w:tc>
          <w:tcPr>
            <w:tcW w:w="5963" w:type="dxa"/>
            <w:shd w:val="clear" w:color="000000" w:fill="FFFFFF"/>
          </w:tcPr>
          <w:p w14:paraId="731F0AAA" w14:textId="738FD15E" w:rsidR="00DF5BE8" w:rsidRPr="002F4FCA" w:rsidRDefault="00DF5BE8" w:rsidP="003C666D">
            <w:pPr>
              <w:rPr>
                <w:rFonts w:ascii="Arial Unicode MS" w:eastAsia="Arial Unicode MS" w:hAnsi="Arial Unicode MS" w:cs="Arial Unicode MS"/>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60.3 µg/kg - ppb) in peanuts for bird feeding from Brazil</w:t>
            </w:r>
          </w:p>
        </w:tc>
      </w:tr>
      <w:tr w:rsidR="00DF5BE8" w:rsidRPr="004D0A48" w14:paraId="4E4356DF" w14:textId="77777777" w:rsidTr="00943932">
        <w:trPr>
          <w:trHeight w:val="645"/>
        </w:trPr>
        <w:tc>
          <w:tcPr>
            <w:tcW w:w="1624" w:type="dxa"/>
            <w:shd w:val="clear" w:color="000000" w:fill="FFFFFF"/>
          </w:tcPr>
          <w:p w14:paraId="14148870" w14:textId="593A9176"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26/11/2015</w:t>
            </w:r>
          </w:p>
        </w:tc>
        <w:tc>
          <w:tcPr>
            <w:tcW w:w="1079" w:type="dxa"/>
            <w:shd w:val="clear" w:color="000000" w:fill="FFFFFF"/>
          </w:tcPr>
          <w:p w14:paraId="72C2EC8D" w14:textId="468D0521"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3AF9E272" w14:textId="4581CCB2" w:rsidR="00DF5BE8" w:rsidRPr="002F4FCA" w:rsidRDefault="00DF5BE8" w:rsidP="003C666D">
            <w:pPr>
              <w:rPr>
                <w:rFonts w:ascii="Calibri" w:hAnsi="Calibri"/>
                <w:color w:val="000000"/>
                <w:sz w:val="20"/>
              </w:rPr>
            </w:pPr>
            <w:r w:rsidRPr="002F4FCA">
              <w:rPr>
                <w:rFonts w:ascii="Calibri" w:hAnsi="Calibri"/>
                <w:color w:val="000000"/>
                <w:sz w:val="20"/>
              </w:rPr>
              <w:t>From France</w:t>
            </w:r>
          </w:p>
        </w:tc>
        <w:tc>
          <w:tcPr>
            <w:tcW w:w="5963" w:type="dxa"/>
            <w:shd w:val="clear" w:color="000000" w:fill="FFFFFF"/>
          </w:tcPr>
          <w:p w14:paraId="1F7107C2" w14:textId="6F6005F8"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fish protein (presence of fish particles) in </w:t>
            </w:r>
            <w:proofErr w:type="spellStart"/>
            <w:r w:rsidRPr="002F4FCA">
              <w:rPr>
                <w:rFonts w:ascii="Arial Unicode MS" w:eastAsia="Arial Unicode MS" w:hAnsi="Arial Unicode MS" w:cs="Arial Unicode MS" w:hint="eastAsia"/>
                <w:color w:val="000000"/>
                <w:sz w:val="20"/>
              </w:rPr>
              <w:t>hydrolyzed</w:t>
            </w:r>
            <w:proofErr w:type="spellEnd"/>
            <w:r w:rsidRPr="002F4FCA">
              <w:rPr>
                <w:rFonts w:ascii="Arial Unicode MS" w:eastAsia="Arial Unicode MS" w:hAnsi="Arial Unicode MS" w:cs="Arial Unicode MS" w:hint="eastAsia"/>
                <w:color w:val="000000"/>
                <w:sz w:val="20"/>
              </w:rPr>
              <w:t xml:space="preserve"> fish proteins from France</w:t>
            </w:r>
          </w:p>
        </w:tc>
      </w:tr>
      <w:tr w:rsidR="00DF5BE8" w:rsidRPr="004D0A48" w14:paraId="6015FC4A" w14:textId="77777777" w:rsidTr="00943932">
        <w:trPr>
          <w:trHeight w:val="645"/>
        </w:trPr>
        <w:tc>
          <w:tcPr>
            <w:tcW w:w="1624" w:type="dxa"/>
            <w:shd w:val="clear" w:color="000000" w:fill="FFFFFF"/>
          </w:tcPr>
          <w:p w14:paraId="7C577C46" w14:textId="36EB38C7"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30/11/2015</w:t>
            </w:r>
          </w:p>
        </w:tc>
        <w:tc>
          <w:tcPr>
            <w:tcW w:w="1079" w:type="dxa"/>
            <w:shd w:val="clear" w:color="000000" w:fill="FFFFFF"/>
          </w:tcPr>
          <w:p w14:paraId="43477A59" w14:textId="2B0A9E2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Norway</w:t>
            </w:r>
          </w:p>
        </w:tc>
        <w:tc>
          <w:tcPr>
            <w:tcW w:w="1342" w:type="dxa"/>
            <w:shd w:val="clear" w:color="000000" w:fill="FFFFFF"/>
          </w:tcPr>
          <w:p w14:paraId="282D77FC" w14:textId="1F96A73A" w:rsidR="00DF5BE8" w:rsidRPr="002F4FCA" w:rsidRDefault="00DF5BE8" w:rsidP="003C666D">
            <w:pPr>
              <w:rPr>
                <w:rFonts w:ascii="Calibri" w:hAnsi="Calibri"/>
                <w:color w:val="000000"/>
                <w:sz w:val="20"/>
              </w:rPr>
            </w:pPr>
            <w:r w:rsidRPr="002F4FCA">
              <w:rPr>
                <w:rFonts w:ascii="Calibri" w:hAnsi="Calibri"/>
                <w:color w:val="000000"/>
                <w:sz w:val="20"/>
              </w:rPr>
              <w:t>From India</w:t>
            </w:r>
          </w:p>
        </w:tc>
        <w:tc>
          <w:tcPr>
            <w:tcW w:w="5963" w:type="dxa"/>
            <w:shd w:val="clear" w:color="000000" w:fill="FFFFFF"/>
          </w:tcPr>
          <w:p w14:paraId="7360B53E" w14:textId="51D200FD" w:rsidR="00DF5BE8" w:rsidRPr="002F4FCA" w:rsidRDefault="00DF5BE8" w:rsidP="003C666D">
            <w:pPr>
              <w:rPr>
                <w:rFonts w:ascii="Arial Unicode MS" w:eastAsia="Arial Unicode MS" w:hAnsi="Arial Unicode MS" w:cs="Arial Unicode MS"/>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97.4 µg/kg - ppb) in organic corn flour from India</w:t>
            </w:r>
          </w:p>
        </w:tc>
      </w:tr>
      <w:tr w:rsidR="00DF5BE8" w:rsidRPr="004D0A48" w14:paraId="37C9D556" w14:textId="77777777" w:rsidTr="00943932">
        <w:trPr>
          <w:trHeight w:val="645"/>
        </w:trPr>
        <w:tc>
          <w:tcPr>
            <w:tcW w:w="1624" w:type="dxa"/>
            <w:shd w:val="clear" w:color="000000" w:fill="FFFFFF"/>
          </w:tcPr>
          <w:p w14:paraId="04D6F080" w14:textId="78EE0D1F"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02/12/2015</w:t>
            </w:r>
          </w:p>
        </w:tc>
        <w:tc>
          <w:tcPr>
            <w:tcW w:w="1079" w:type="dxa"/>
            <w:shd w:val="clear" w:color="000000" w:fill="FFFFFF"/>
          </w:tcPr>
          <w:p w14:paraId="44D523A9" w14:textId="5163005C"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Belgium</w:t>
            </w:r>
          </w:p>
        </w:tc>
        <w:tc>
          <w:tcPr>
            <w:tcW w:w="1342" w:type="dxa"/>
            <w:shd w:val="clear" w:color="000000" w:fill="FFFFFF"/>
          </w:tcPr>
          <w:p w14:paraId="3FC5D6F9" w14:textId="719A1863" w:rsidR="00DF5BE8" w:rsidRPr="002F4FCA" w:rsidRDefault="00DF5BE8" w:rsidP="003C666D">
            <w:pPr>
              <w:rPr>
                <w:rFonts w:ascii="Calibri" w:hAnsi="Calibri"/>
                <w:color w:val="000000"/>
                <w:sz w:val="20"/>
              </w:rPr>
            </w:pPr>
            <w:r w:rsidRPr="002F4FCA">
              <w:rPr>
                <w:rFonts w:ascii="Calibri" w:hAnsi="Calibri"/>
                <w:color w:val="000000"/>
                <w:sz w:val="20"/>
              </w:rPr>
              <w:t>From France</w:t>
            </w:r>
          </w:p>
        </w:tc>
        <w:tc>
          <w:tcPr>
            <w:tcW w:w="5963" w:type="dxa"/>
            <w:shd w:val="clear" w:color="000000" w:fill="FFFFFF"/>
          </w:tcPr>
          <w:p w14:paraId="23D4DA5D" w14:textId="007CDA88" w:rsidR="00DF5BE8" w:rsidRPr="002F4FCA" w:rsidRDefault="00DF5BE8" w:rsidP="003C666D">
            <w:pPr>
              <w:rPr>
                <w:rFonts w:ascii="Arial Unicode MS" w:eastAsia="Arial Unicode MS" w:hAnsi="Arial Unicode MS" w:cs="Arial Unicode MS"/>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w:t>
            </w:r>
            <w:proofErr w:type="spellStart"/>
            <w:r w:rsidRPr="002F4FCA">
              <w:rPr>
                <w:rFonts w:ascii="Arial Unicode MS" w:eastAsia="Arial Unicode MS" w:hAnsi="Arial Unicode MS" w:cs="Arial Unicode MS" w:hint="eastAsia"/>
                <w:color w:val="000000"/>
                <w:sz w:val="20"/>
              </w:rPr>
              <w:t>B1</w:t>
            </w:r>
            <w:proofErr w:type="spellEnd"/>
            <w:r w:rsidRPr="002F4FCA">
              <w:rPr>
                <w:rFonts w:ascii="Arial Unicode MS" w:eastAsia="Arial Unicode MS" w:hAnsi="Arial Unicode MS" w:cs="Arial Unicode MS" w:hint="eastAsia"/>
                <w:color w:val="000000"/>
                <w:sz w:val="20"/>
              </w:rPr>
              <w:t xml:space="preserve"> = 68.1 µg/kg - ppb) in sunflower seeds from France</w:t>
            </w:r>
          </w:p>
        </w:tc>
      </w:tr>
      <w:tr w:rsidR="00DF5BE8" w:rsidRPr="004D0A48" w14:paraId="7FAEC2A6" w14:textId="77777777" w:rsidTr="00943932">
        <w:trPr>
          <w:trHeight w:val="645"/>
        </w:trPr>
        <w:tc>
          <w:tcPr>
            <w:tcW w:w="1624" w:type="dxa"/>
            <w:shd w:val="clear" w:color="000000" w:fill="FFFFFF"/>
          </w:tcPr>
          <w:p w14:paraId="48C5C022" w14:textId="5F7A4E81"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03/12/2015</w:t>
            </w:r>
          </w:p>
        </w:tc>
        <w:tc>
          <w:tcPr>
            <w:tcW w:w="1079" w:type="dxa"/>
            <w:shd w:val="clear" w:color="000000" w:fill="FFFFFF"/>
          </w:tcPr>
          <w:p w14:paraId="6568A7D9" w14:textId="5E11A55B"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Finland</w:t>
            </w:r>
          </w:p>
        </w:tc>
        <w:tc>
          <w:tcPr>
            <w:tcW w:w="1342" w:type="dxa"/>
            <w:shd w:val="clear" w:color="000000" w:fill="FFFFFF"/>
          </w:tcPr>
          <w:p w14:paraId="7AFC2551" w14:textId="3FA67045" w:rsidR="00DF5BE8" w:rsidRPr="002F4FCA" w:rsidRDefault="00DF5BE8" w:rsidP="003C666D">
            <w:pPr>
              <w:rPr>
                <w:rFonts w:ascii="Calibri" w:hAnsi="Calibri"/>
                <w:color w:val="000000"/>
                <w:sz w:val="20"/>
              </w:rPr>
            </w:pPr>
            <w:r w:rsidRPr="002F4FCA">
              <w:rPr>
                <w:rFonts w:ascii="Calibri" w:hAnsi="Calibri"/>
                <w:color w:val="000000"/>
                <w:sz w:val="20"/>
              </w:rPr>
              <w:t>From Russia</w:t>
            </w:r>
          </w:p>
        </w:tc>
        <w:tc>
          <w:tcPr>
            <w:tcW w:w="5963" w:type="dxa"/>
            <w:shd w:val="clear" w:color="000000" w:fill="FFFFFF"/>
          </w:tcPr>
          <w:p w14:paraId="36308D70" w14:textId="50D8471B"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typhimurium</w:t>
            </w:r>
            <w:proofErr w:type="spellEnd"/>
            <w:r w:rsidRPr="002F4FCA">
              <w:rPr>
                <w:rFonts w:ascii="Arial Unicode MS" w:eastAsia="Arial Unicode MS" w:hAnsi="Arial Unicode MS" w:cs="Arial Unicode MS" w:hint="eastAsia"/>
                <w:color w:val="000000"/>
                <w:sz w:val="20"/>
              </w:rPr>
              <w:t xml:space="preserve"> (1 out of 66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 seed meal from Russia</w:t>
            </w:r>
          </w:p>
        </w:tc>
      </w:tr>
      <w:tr w:rsidR="00DF5BE8" w:rsidRPr="004D0A48" w14:paraId="44E30A80" w14:textId="77777777" w:rsidTr="00943932">
        <w:trPr>
          <w:trHeight w:val="645"/>
        </w:trPr>
        <w:tc>
          <w:tcPr>
            <w:tcW w:w="1624" w:type="dxa"/>
            <w:shd w:val="clear" w:color="000000" w:fill="FFFFFF"/>
          </w:tcPr>
          <w:p w14:paraId="4911B3D5" w14:textId="72228899"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03/12/2015</w:t>
            </w:r>
          </w:p>
        </w:tc>
        <w:tc>
          <w:tcPr>
            <w:tcW w:w="1079" w:type="dxa"/>
            <w:shd w:val="clear" w:color="000000" w:fill="FFFFFF"/>
          </w:tcPr>
          <w:p w14:paraId="472CC6F9" w14:textId="66018F63"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Finland</w:t>
            </w:r>
          </w:p>
        </w:tc>
        <w:tc>
          <w:tcPr>
            <w:tcW w:w="1342" w:type="dxa"/>
            <w:shd w:val="clear" w:color="000000" w:fill="FFFFFF"/>
          </w:tcPr>
          <w:p w14:paraId="1BDA1B12" w14:textId="6F2DECE4" w:rsidR="00DF5BE8" w:rsidRPr="002F4FCA" w:rsidRDefault="00DF5BE8" w:rsidP="003C666D">
            <w:pPr>
              <w:rPr>
                <w:rFonts w:ascii="Calibri" w:hAnsi="Calibri"/>
                <w:color w:val="000000"/>
                <w:sz w:val="20"/>
              </w:rPr>
            </w:pPr>
            <w:r w:rsidRPr="002F4FCA">
              <w:rPr>
                <w:rFonts w:ascii="Calibri" w:hAnsi="Calibri"/>
                <w:color w:val="000000"/>
                <w:sz w:val="20"/>
              </w:rPr>
              <w:t>From Sweden</w:t>
            </w:r>
          </w:p>
        </w:tc>
        <w:tc>
          <w:tcPr>
            <w:tcW w:w="5963" w:type="dxa"/>
            <w:shd w:val="clear" w:color="000000" w:fill="FFFFFF"/>
          </w:tcPr>
          <w:p w14:paraId="194D4880" w14:textId="142CBD64"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kedougou</w:t>
            </w:r>
            <w:proofErr w:type="spellEnd"/>
            <w:r w:rsidRPr="002F4FCA">
              <w:rPr>
                <w:rFonts w:ascii="Arial Unicode MS" w:eastAsia="Arial Unicode MS" w:hAnsi="Arial Unicode MS" w:cs="Arial Unicode MS" w:hint="eastAsia"/>
                <w:color w:val="000000"/>
                <w:sz w:val="20"/>
              </w:rPr>
              <w:t xml:space="preserve"> (1 out of 50 samples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in dried distiller </w:t>
            </w:r>
            <w:proofErr w:type="spellStart"/>
            <w:r w:rsidRPr="002F4FCA">
              <w:rPr>
                <w:rFonts w:ascii="Arial Unicode MS" w:eastAsia="Arial Unicode MS" w:hAnsi="Arial Unicode MS" w:cs="Arial Unicode MS" w:hint="eastAsia"/>
                <w:color w:val="000000"/>
                <w:sz w:val="20"/>
              </w:rPr>
              <w:t>grainmeal</w:t>
            </w:r>
            <w:proofErr w:type="spellEnd"/>
            <w:r w:rsidRPr="002F4FCA">
              <w:rPr>
                <w:rFonts w:ascii="Arial Unicode MS" w:eastAsia="Arial Unicode MS" w:hAnsi="Arial Unicode MS" w:cs="Arial Unicode MS" w:hint="eastAsia"/>
                <w:color w:val="000000"/>
                <w:sz w:val="20"/>
              </w:rPr>
              <w:t xml:space="preserve"> pellets from Sweden</w:t>
            </w:r>
          </w:p>
        </w:tc>
      </w:tr>
      <w:tr w:rsidR="00DF5BE8" w:rsidRPr="004D0A48" w14:paraId="55121F6B" w14:textId="77777777" w:rsidTr="00943932">
        <w:trPr>
          <w:trHeight w:val="645"/>
        </w:trPr>
        <w:tc>
          <w:tcPr>
            <w:tcW w:w="1624" w:type="dxa"/>
            <w:shd w:val="clear" w:color="000000" w:fill="FFFFFF"/>
          </w:tcPr>
          <w:p w14:paraId="228D62BE" w14:textId="31DF3857"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08/12/2015</w:t>
            </w:r>
          </w:p>
        </w:tc>
        <w:tc>
          <w:tcPr>
            <w:tcW w:w="1079" w:type="dxa"/>
            <w:shd w:val="clear" w:color="000000" w:fill="FFFFFF"/>
          </w:tcPr>
          <w:p w14:paraId="2511DF61" w14:textId="64E6C86A"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Denmark</w:t>
            </w:r>
          </w:p>
        </w:tc>
        <w:tc>
          <w:tcPr>
            <w:tcW w:w="1342" w:type="dxa"/>
            <w:shd w:val="clear" w:color="000000" w:fill="FFFFFF"/>
          </w:tcPr>
          <w:p w14:paraId="39B3433D" w14:textId="4FE5E143" w:rsidR="00DF5BE8" w:rsidRPr="002F4FCA" w:rsidRDefault="00DF5BE8" w:rsidP="003C666D">
            <w:pPr>
              <w:rPr>
                <w:rFonts w:ascii="Calibri" w:hAnsi="Calibri"/>
                <w:color w:val="000000"/>
                <w:sz w:val="20"/>
              </w:rPr>
            </w:pPr>
            <w:r w:rsidRPr="002F4FCA">
              <w:rPr>
                <w:rFonts w:ascii="Calibri" w:hAnsi="Calibri"/>
                <w:color w:val="000000"/>
                <w:sz w:val="20"/>
              </w:rPr>
              <w:t>From China</w:t>
            </w:r>
          </w:p>
        </w:tc>
        <w:tc>
          <w:tcPr>
            <w:tcW w:w="5963" w:type="dxa"/>
            <w:shd w:val="clear" w:color="000000" w:fill="FFFFFF"/>
          </w:tcPr>
          <w:p w14:paraId="2D273B13" w14:textId="136A5775"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foreign bodies (piece of bone, plastic, paper, wood splinters, glue stick, metal pieces, </w:t>
            </w:r>
            <w:proofErr w:type="spellStart"/>
            <w:r w:rsidRPr="002F4FCA">
              <w:rPr>
                <w:rFonts w:ascii="Arial Unicode MS" w:eastAsia="Arial Unicode MS" w:hAnsi="Arial Unicode MS" w:cs="Arial Unicode MS" w:hint="eastAsia"/>
                <w:color w:val="000000"/>
                <w:sz w:val="20"/>
              </w:rPr>
              <w:t>cigaret</w:t>
            </w:r>
            <w:proofErr w:type="spellEnd"/>
            <w:r w:rsidRPr="002F4FCA">
              <w:rPr>
                <w:rFonts w:ascii="Arial Unicode MS" w:eastAsia="Arial Unicode MS" w:hAnsi="Arial Unicode MS" w:cs="Arial Unicode MS" w:hint="eastAsia"/>
                <w:color w:val="000000"/>
                <w:sz w:val="20"/>
              </w:rPr>
              <w:t xml:space="preserve"> but) in organic sunflower cake from China, via Germany</w:t>
            </w:r>
          </w:p>
        </w:tc>
      </w:tr>
      <w:tr w:rsidR="00DF5BE8" w:rsidRPr="004D0A48" w14:paraId="19538BF3" w14:textId="77777777" w:rsidTr="00943932">
        <w:trPr>
          <w:trHeight w:val="645"/>
        </w:trPr>
        <w:tc>
          <w:tcPr>
            <w:tcW w:w="1624" w:type="dxa"/>
            <w:shd w:val="clear" w:color="000000" w:fill="FFFFFF"/>
          </w:tcPr>
          <w:p w14:paraId="3E356F16" w14:textId="5B8124AA"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15/12/2015</w:t>
            </w:r>
          </w:p>
        </w:tc>
        <w:tc>
          <w:tcPr>
            <w:tcW w:w="1079" w:type="dxa"/>
            <w:shd w:val="clear" w:color="000000" w:fill="FFFFFF"/>
          </w:tcPr>
          <w:p w14:paraId="22F38340" w14:textId="04A38997"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72FEE312" w14:textId="40FF99B0" w:rsidR="00DF5BE8" w:rsidRPr="002F4FCA" w:rsidRDefault="00DF5BE8" w:rsidP="003C666D">
            <w:pPr>
              <w:rPr>
                <w:rFonts w:ascii="Calibri" w:hAnsi="Calibri"/>
                <w:color w:val="000000"/>
                <w:sz w:val="20"/>
              </w:rPr>
            </w:pPr>
            <w:r w:rsidRPr="002F4FCA">
              <w:rPr>
                <w:rFonts w:ascii="Calibri" w:hAnsi="Calibri"/>
                <w:color w:val="000000"/>
                <w:sz w:val="20"/>
              </w:rPr>
              <w:t>From Italy</w:t>
            </w:r>
          </w:p>
        </w:tc>
        <w:tc>
          <w:tcPr>
            <w:tcW w:w="5963" w:type="dxa"/>
            <w:shd w:val="clear" w:color="000000" w:fill="FFFFFF"/>
          </w:tcPr>
          <w:p w14:paraId="375A2BEA" w14:textId="71A9EAD5" w:rsidR="00DF5BE8" w:rsidRPr="002F4FCA" w:rsidRDefault="00DF5BE8" w:rsidP="003C666D">
            <w:pPr>
              <w:rPr>
                <w:rFonts w:ascii="Arial Unicode MS" w:eastAsia="Arial Unicode MS" w:hAnsi="Arial Unicode MS" w:cs="Arial Unicode MS"/>
                <w:color w:val="000000"/>
                <w:sz w:val="20"/>
              </w:rPr>
            </w:pPr>
            <w:proofErr w:type="spellStart"/>
            <w:r w:rsidRPr="002F4FCA">
              <w:rPr>
                <w:rFonts w:ascii="Arial Unicode MS" w:eastAsia="Arial Unicode MS" w:hAnsi="Arial Unicode MS" w:cs="Arial Unicode MS" w:hint="eastAsia"/>
                <w:color w:val="000000"/>
                <w:sz w:val="20"/>
              </w:rPr>
              <w:t>aflatoxins</w:t>
            </w:r>
            <w:proofErr w:type="spellEnd"/>
            <w:r w:rsidRPr="002F4FCA">
              <w:rPr>
                <w:rFonts w:ascii="Arial Unicode MS" w:eastAsia="Arial Unicode MS" w:hAnsi="Arial Unicode MS" w:cs="Arial Unicode MS" w:hint="eastAsia"/>
                <w:color w:val="000000"/>
                <w:sz w:val="20"/>
              </w:rPr>
              <w:t xml:space="preserve"> (Tot. = 33.9 µg/kg - ppb) in organic maize from Italy</w:t>
            </w:r>
          </w:p>
        </w:tc>
      </w:tr>
      <w:tr w:rsidR="00DF5BE8" w:rsidRPr="004D0A48" w14:paraId="4D358C03" w14:textId="77777777" w:rsidTr="00943932">
        <w:trPr>
          <w:trHeight w:val="645"/>
        </w:trPr>
        <w:tc>
          <w:tcPr>
            <w:tcW w:w="1624" w:type="dxa"/>
            <w:shd w:val="clear" w:color="000000" w:fill="FFFFFF"/>
          </w:tcPr>
          <w:p w14:paraId="04FDD2C4" w14:textId="04687D68"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16/12/2015</w:t>
            </w:r>
          </w:p>
        </w:tc>
        <w:tc>
          <w:tcPr>
            <w:tcW w:w="1079" w:type="dxa"/>
            <w:shd w:val="clear" w:color="000000" w:fill="FFFFFF"/>
          </w:tcPr>
          <w:p w14:paraId="188B5D0E" w14:textId="10E21BBB"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Germany</w:t>
            </w:r>
          </w:p>
        </w:tc>
        <w:tc>
          <w:tcPr>
            <w:tcW w:w="1342" w:type="dxa"/>
            <w:shd w:val="clear" w:color="000000" w:fill="FFFFFF"/>
          </w:tcPr>
          <w:p w14:paraId="357DB03D" w14:textId="28B7C051" w:rsidR="00DF5BE8" w:rsidRPr="002F4FCA" w:rsidRDefault="00DF5BE8" w:rsidP="003C666D">
            <w:pPr>
              <w:rPr>
                <w:rFonts w:ascii="Calibri" w:hAnsi="Calibri"/>
                <w:color w:val="000000"/>
                <w:sz w:val="20"/>
              </w:rPr>
            </w:pPr>
            <w:r w:rsidRPr="002F4FCA">
              <w:rPr>
                <w:rFonts w:ascii="Calibri" w:hAnsi="Calibri"/>
                <w:color w:val="000000"/>
                <w:sz w:val="20"/>
              </w:rPr>
              <w:t>From Germany</w:t>
            </w:r>
          </w:p>
        </w:tc>
        <w:tc>
          <w:tcPr>
            <w:tcW w:w="5963" w:type="dxa"/>
            <w:shd w:val="clear" w:color="000000" w:fill="FFFFFF"/>
          </w:tcPr>
          <w:p w14:paraId="31DED8F2" w14:textId="1EA2EA96"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rapeseed cake from Germany</w:t>
            </w:r>
          </w:p>
        </w:tc>
      </w:tr>
      <w:tr w:rsidR="00DF5BE8" w:rsidRPr="004D0A48" w14:paraId="7F1A448E" w14:textId="77777777" w:rsidTr="00943932">
        <w:trPr>
          <w:trHeight w:val="645"/>
        </w:trPr>
        <w:tc>
          <w:tcPr>
            <w:tcW w:w="1624" w:type="dxa"/>
            <w:shd w:val="clear" w:color="000000" w:fill="FFFFFF"/>
          </w:tcPr>
          <w:p w14:paraId="5876FB02" w14:textId="379FA49F"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17/12/2015</w:t>
            </w:r>
          </w:p>
        </w:tc>
        <w:tc>
          <w:tcPr>
            <w:tcW w:w="1079" w:type="dxa"/>
            <w:shd w:val="clear" w:color="000000" w:fill="FFFFFF"/>
          </w:tcPr>
          <w:p w14:paraId="67885184" w14:textId="4D4E9F69"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Lithuania</w:t>
            </w:r>
          </w:p>
        </w:tc>
        <w:tc>
          <w:tcPr>
            <w:tcW w:w="1342" w:type="dxa"/>
            <w:shd w:val="clear" w:color="000000" w:fill="FFFFFF"/>
          </w:tcPr>
          <w:p w14:paraId="73AC3454" w14:textId="2C59B2ED" w:rsidR="00DF5BE8" w:rsidRPr="002F4FCA" w:rsidRDefault="00DF5BE8" w:rsidP="003C666D">
            <w:pPr>
              <w:rPr>
                <w:rFonts w:ascii="Calibri" w:hAnsi="Calibri"/>
                <w:color w:val="000000"/>
                <w:sz w:val="20"/>
              </w:rPr>
            </w:pPr>
            <w:r w:rsidRPr="002F4FCA">
              <w:rPr>
                <w:rFonts w:ascii="Calibri" w:hAnsi="Calibri"/>
                <w:color w:val="000000"/>
                <w:sz w:val="20"/>
              </w:rPr>
              <w:t>From Russia</w:t>
            </w:r>
          </w:p>
        </w:tc>
        <w:tc>
          <w:tcPr>
            <w:tcW w:w="5963" w:type="dxa"/>
            <w:shd w:val="clear" w:color="000000" w:fill="FFFFFF"/>
          </w:tcPr>
          <w:p w14:paraId="306072A1" w14:textId="6B0E440C"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mercury (0.4 mg/kg - ppm) in soluble fodders from Russia</w:t>
            </w:r>
          </w:p>
        </w:tc>
      </w:tr>
      <w:tr w:rsidR="00DF5BE8" w:rsidRPr="004D0A48" w14:paraId="70ABBD53" w14:textId="77777777" w:rsidTr="00943932">
        <w:trPr>
          <w:trHeight w:val="645"/>
        </w:trPr>
        <w:tc>
          <w:tcPr>
            <w:tcW w:w="1624" w:type="dxa"/>
            <w:shd w:val="clear" w:color="000000" w:fill="FFFFFF"/>
          </w:tcPr>
          <w:p w14:paraId="25FF55A1" w14:textId="027B3731"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18/12/2015</w:t>
            </w:r>
          </w:p>
        </w:tc>
        <w:tc>
          <w:tcPr>
            <w:tcW w:w="1079" w:type="dxa"/>
            <w:shd w:val="clear" w:color="000000" w:fill="FFFFFF"/>
          </w:tcPr>
          <w:p w14:paraId="4F84D2DC" w14:textId="5C466E1D"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Sweden</w:t>
            </w:r>
          </w:p>
        </w:tc>
        <w:tc>
          <w:tcPr>
            <w:tcW w:w="1342" w:type="dxa"/>
            <w:shd w:val="clear" w:color="000000" w:fill="FFFFFF"/>
          </w:tcPr>
          <w:p w14:paraId="359A25CD" w14:textId="0831FD3A" w:rsidR="00DF5BE8" w:rsidRPr="002F4FCA" w:rsidRDefault="00DF5BE8" w:rsidP="003C666D">
            <w:pPr>
              <w:rPr>
                <w:rFonts w:ascii="Calibri" w:hAnsi="Calibri"/>
                <w:color w:val="000000"/>
                <w:sz w:val="20"/>
              </w:rPr>
            </w:pPr>
            <w:r w:rsidRPr="002F4FCA">
              <w:rPr>
                <w:rFonts w:ascii="Calibri" w:hAnsi="Calibri"/>
                <w:color w:val="000000"/>
                <w:sz w:val="20"/>
              </w:rPr>
              <w:t>From Netherlands</w:t>
            </w:r>
          </w:p>
        </w:tc>
        <w:tc>
          <w:tcPr>
            <w:tcW w:w="5963" w:type="dxa"/>
            <w:shd w:val="clear" w:color="000000" w:fill="FFFFFF"/>
          </w:tcPr>
          <w:p w14:paraId="75A9082E" w14:textId="1D556C1C"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Mbandaka</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organic soybean cake from the Netherlands, via Denmark</w:t>
            </w:r>
          </w:p>
        </w:tc>
      </w:tr>
      <w:tr w:rsidR="00DF5BE8" w:rsidRPr="004D0A48" w14:paraId="7036561D" w14:textId="77777777" w:rsidTr="00943932">
        <w:trPr>
          <w:trHeight w:val="645"/>
        </w:trPr>
        <w:tc>
          <w:tcPr>
            <w:tcW w:w="1624" w:type="dxa"/>
            <w:shd w:val="clear" w:color="000000" w:fill="FFFFFF"/>
          </w:tcPr>
          <w:p w14:paraId="5B61F907" w14:textId="4C00F498"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18/12/2015</w:t>
            </w:r>
          </w:p>
        </w:tc>
        <w:tc>
          <w:tcPr>
            <w:tcW w:w="1079" w:type="dxa"/>
            <w:shd w:val="clear" w:color="000000" w:fill="FFFFFF"/>
          </w:tcPr>
          <w:p w14:paraId="589B5610" w14:textId="14FB28C0"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Sweden</w:t>
            </w:r>
          </w:p>
        </w:tc>
        <w:tc>
          <w:tcPr>
            <w:tcW w:w="1342" w:type="dxa"/>
            <w:shd w:val="clear" w:color="000000" w:fill="FFFFFF"/>
          </w:tcPr>
          <w:p w14:paraId="5A417974" w14:textId="00CC465B" w:rsidR="00DF5BE8" w:rsidRPr="002F4FCA" w:rsidRDefault="00DF5BE8" w:rsidP="003C666D">
            <w:pPr>
              <w:rPr>
                <w:rFonts w:ascii="Calibri" w:hAnsi="Calibri"/>
                <w:color w:val="000000"/>
                <w:sz w:val="20"/>
              </w:rPr>
            </w:pPr>
            <w:r w:rsidRPr="002F4FCA">
              <w:rPr>
                <w:rFonts w:ascii="Calibri" w:hAnsi="Calibri"/>
                <w:color w:val="000000"/>
                <w:sz w:val="20"/>
              </w:rPr>
              <w:t>From Italy</w:t>
            </w:r>
          </w:p>
        </w:tc>
        <w:tc>
          <w:tcPr>
            <w:tcW w:w="5963" w:type="dxa"/>
            <w:shd w:val="clear" w:color="000000" w:fill="FFFFFF"/>
          </w:tcPr>
          <w:p w14:paraId="1CDD4896" w14:textId="71212970"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Salmonella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in organic sunflower cake from Italy, via Denmark</w:t>
            </w:r>
          </w:p>
        </w:tc>
      </w:tr>
      <w:tr w:rsidR="00DF5BE8" w:rsidRPr="004D0A48" w14:paraId="7409E8B0" w14:textId="77777777" w:rsidTr="00943932">
        <w:trPr>
          <w:trHeight w:val="645"/>
        </w:trPr>
        <w:tc>
          <w:tcPr>
            <w:tcW w:w="1624" w:type="dxa"/>
            <w:shd w:val="clear" w:color="000000" w:fill="FFFFFF"/>
          </w:tcPr>
          <w:p w14:paraId="0A4E7DB9" w14:textId="5BB441FD"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18/12/2015</w:t>
            </w:r>
          </w:p>
        </w:tc>
        <w:tc>
          <w:tcPr>
            <w:tcW w:w="1079" w:type="dxa"/>
            <w:shd w:val="clear" w:color="000000" w:fill="FFFFFF"/>
          </w:tcPr>
          <w:p w14:paraId="0039C7C0" w14:textId="02571BE8"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Sweden</w:t>
            </w:r>
          </w:p>
        </w:tc>
        <w:tc>
          <w:tcPr>
            <w:tcW w:w="1342" w:type="dxa"/>
            <w:shd w:val="clear" w:color="000000" w:fill="FFFFFF"/>
          </w:tcPr>
          <w:p w14:paraId="43B0C44D" w14:textId="37B3D1F3" w:rsidR="00DF5BE8" w:rsidRPr="002F4FCA" w:rsidRDefault="00DF5BE8" w:rsidP="003C666D">
            <w:pPr>
              <w:rPr>
                <w:rFonts w:ascii="Calibri" w:hAnsi="Calibri"/>
                <w:color w:val="000000"/>
                <w:sz w:val="20"/>
              </w:rPr>
            </w:pPr>
            <w:r w:rsidRPr="002F4FCA">
              <w:rPr>
                <w:rFonts w:ascii="Calibri" w:hAnsi="Calibri"/>
                <w:color w:val="000000"/>
                <w:sz w:val="20"/>
              </w:rPr>
              <w:t>From China</w:t>
            </w:r>
          </w:p>
        </w:tc>
        <w:tc>
          <w:tcPr>
            <w:tcW w:w="5963" w:type="dxa"/>
            <w:shd w:val="clear" w:color="000000" w:fill="FFFFFF"/>
          </w:tcPr>
          <w:p w14:paraId="6F67969D" w14:textId="203FA187"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 xml:space="preserve">Salmonella </w:t>
            </w:r>
            <w:proofErr w:type="spellStart"/>
            <w:r w:rsidRPr="002F4FCA">
              <w:rPr>
                <w:rFonts w:ascii="Arial Unicode MS" w:eastAsia="Arial Unicode MS" w:hAnsi="Arial Unicode MS" w:cs="Arial Unicode MS" w:hint="eastAsia"/>
                <w:color w:val="000000"/>
                <w:sz w:val="20"/>
              </w:rPr>
              <w:t>Mbandaka</w:t>
            </w:r>
            <w:proofErr w:type="spellEnd"/>
            <w:r w:rsidRPr="002F4FCA">
              <w:rPr>
                <w:rFonts w:ascii="Arial Unicode MS" w:eastAsia="Arial Unicode MS" w:hAnsi="Arial Unicode MS" w:cs="Arial Unicode MS" w:hint="eastAsia"/>
                <w:color w:val="000000"/>
                <w:sz w:val="20"/>
              </w:rPr>
              <w:t xml:space="preserve"> (presence /</w:t>
            </w:r>
            <w:proofErr w:type="spellStart"/>
            <w:r w:rsidRPr="002F4FCA">
              <w:rPr>
                <w:rFonts w:ascii="Arial Unicode MS" w:eastAsia="Arial Unicode MS" w:hAnsi="Arial Unicode MS" w:cs="Arial Unicode MS" w:hint="eastAsia"/>
                <w:color w:val="000000"/>
                <w:sz w:val="20"/>
              </w:rPr>
              <w:t>25g</w:t>
            </w:r>
            <w:proofErr w:type="spellEnd"/>
            <w:r w:rsidRPr="002F4FCA">
              <w:rPr>
                <w:rFonts w:ascii="Arial Unicode MS" w:eastAsia="Arial Unicode MS" w:hAnsi="Arial Unicode MS" w:cs="Arial Unicode MS" w:hint="eastAsia"/>
                <w:color w:val="000000"/>
                <w:sz w:val="20"/>
              </w:rPr>
              <w:t xml:space="preserve">) in </w:t>
            </w:r>
            <w:proofErr w:type="spellStart"/>
            <w:r w:rsidRPr="002F4FCA">
              <w:rPr>
                <w:rFonts w:ascii="Arial Unicode MS" w:eastAsia="Arial Unicode MS" w:hAnsi="Arial Unicode MS" w:cs="Arial Unicode MS" w:hint="eastAsia"/>
                <w:color w:val="000000"/>
                <w:sz w:val="20"/>
              </w:rPr>
              <w:t>soyexpeller</w:t>
            </w:r>
            <w:proofErr w:type="spellEnd"/>
            <w:r w:rsidRPr="002F4FCA">
              <w:rPr>
                <w:rFonts w:ascii="Arial Unicode MS" w:eastAsia="Arial Unicode MS" w:hAnsi="Arial Unicode MS" w:cs="Arial Unicode MS" w:hint="eastAsia"/>
                <w:color w:val="000000"/>
                <w:sz w:val="20"/>
              </w:rPr>
              <w:t xml:space="preserve"> from China, via Germany</w:t>
            </w:r>
          </w:p>
        </w:tc>
      </w:tr>
      <w:tr w:rsidR="00DF5BE8" w:rsidRPr="004D0A48" w14:paraId="760A5BB2" w14:textId="77777777" w:rsidTr="00943932">
        <w:trPr>
          <w:trHeight w:val="645"/>
        </w:trPr>
        <w:tc>
          <w:tcPr>
            <w:tcW w:w="1624" w:type="dxa"/>
            <w:shd w:val="clear" w:color="000000" w:fill="FFFFFF"/>
          </w:tcPr>
          <w:p w14:paraId="634B7D89" w14:textId="2D545E6E" w:rsidR="00DF5BE8" w:rsidRPr="002F4FCA" w:rsidRDefault="00DF5BE8" w:rsidP="003C666D">
            <w:pPr>
              <w:jc w:val="center"/>
              <w:rPr>
                <w:rFonts w:ascii="Calibri" w:hAnsi="Calibri"/>
                <w:color w:val="000000"/>
                <w:sz w:val="20"/>
              </w:rPr>
            </w:pPr>
            <w:r w:rsidRPr="002F4FCA">
              <w:rPr>
                <w:rFonts w:ascii="Arial Unicode MS" w:eastAsia="Arial Unicode MS" w:hAnsi="Arial Unicode MS" w:cs="Arial Unicode MS" w:hint="eastAsia"/>
                <w:color w:val="000000"/>
                <w:sz w:val="20"/>
              </w:rPr>
              <w:t>22/12/2015</w:t>
            </w:r>
          </w:p>
        </w:tc>
        <w:tc>
          <w:tcPr>
            <w:tcW w:w="1079" w:type="dxa"/>
            <w:shd w:val="clear" w:color="000000" w:fill="FFFFFF"/>
          </w:tcPr>
          <w:p w14:paraId="621BD5EC" w14:textId="62D631B3" w:rsidR="00DF5BE8" w:rsidRPr="002F4FCA" w:rsidRDefault="00DF5BE8" w:rsidP="003C666D">
            <w:pPr>
              <w:rPr>
                <w:rFonts w:ascii="Calibri" w:hAnsi="Calibri"/>
                <w:color w:val="000000"/>
                <w:sz w:val="20"/>
              </w:rPr>
            </w:pPr>
            <w:r w:rsidRPr="002F4FCA">
              <w:rPr>
                <w:rFonts w:ascii="Arial Unicode MS" w:eastAsia="Arial Unicode MS" w:hAnsi="Arial Unicode MS" w:cs="Arial Unicode MS" w:hint="eastAsia"/>
                <w:color w:val="000000"/>
                <w:sz w:val="20"/>
              </w:rPr>
              <w:t>Spain</w:t>
            </w:r>
          </w:p>
        </w:tc>
        <w:tc>
          <w:tcPr>
            <w:tcW w:w="1342" w:type="dxa"/>
            <w:shd w:val="clear" w:color="000000" w:fill="FFFFFF"/>
          </w:tcPr>
          <w:p w14:paraId="60EAB7D1" w14:textId="088A164C" w:rsidR="00DF5BE8" w:rsidRPr="002F4FCA" w:rsidRDefault="00DF5BE8" w:rsidP="003C666D">
            <w:pPr>
              <w:rPr>
                <w:rFonts w:ascii="Calibri" w:hAnsi="Calibri"/>
                <w:color w:val="000000"/>
                <w:sz w:val="20"/>
              </w:rPr>
            </w:pPr>
            <w:r w:rsidRPr="002F4FCA">
              <w:rPr>
                <w:rFonts w:ascii="Calibri" w:hAnsi="Calibri"/>
                <w:color w:val="000000"/>
                <w:sz w:val="20"/>
              </w:rPr>
              <w:t xml:space="preserve">From </w:t>
            </w:r>
            <w:proofErr w:type="spellStart"/>
            <w:r w:rsidRPr="002F4FCA">
              <w:rPr>
                <w:rFonts w:ascii="Calibri" w:hAnsi="Calibri"/>
                <w:color w:val="000000"/>
                <w:sz w:val="20"/>
              </w:rPr>
              <w:t>Maritius</w:t>
            </w:r>
            <w:proofErr w:type="spellEnd"/>
          </w:p>
        </w:tc>
        <w:tc>
          <w:tcPr>
            <w:tcW w:w="5963" w:type="dxa"/>
            <w:shd w:val="clear" w:color="000000" w:fill="FFFFFF"/>
          </w:tcPr>
          <w:p w14:paraId="279ABB26" w14:textId="44248AFD" w:rsidR="00DF5BE8" w:rsidRPr="002F4FCA" w:rsidRDefault="00DF5BE8" w:rsidP="003C666D">
            <w:pPr>
              <w:rPr>
                <w:rFonts w:ascii="Arial Unicode MS" w:eastAsia="Arial Unicode MS" w:hAnsi="Arial Unicode MS" w:cs="Arial Unicode MS"/>
                <w:color w:val="000000"/>
                <w:sz w:val="20"/>
              </w:rPr>
            </w:pPr>
            <w:r w:rsidRPr="002F4FCA">
              <w:rPr>
                <w:rFonts w:ascii="Arial Unicode MS" w:eastAsia="Arial Unicode MS" w:hAnsi="Arial Unicode MS" w:cs="Arial Unicode MS" w:hint="eastAsia"/>
                <w:color w:val="000000"/>
                <w:sz w:val="20"/>
              </w:rPr>
              <w:t>mercury (0.75 mg/kg - ppm) in fish meal from Mauritius</w:t>
            </w:r>
          </w:p>
        </w:tc>
      </w:tr>
    </w:tbl>
    <w:p w14:paraId="2D6224F2" w14:textId="77777777" w:rsidR="00392F4B" w:rsidRDefault="00392F4B" w:rsidP="00392F4B"/>
    <w:sectPr w:rsidR="00392F4B" w:rsidSect="009A5157">
      <w:footerReference w:type="default" r:id="rId46"/>
      <w:pgSz w:w="11906" w:h="16838"/>
      <w:pgMar w:top="1440" w:right="1440" w:bottom="1134"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D6A8B" w14:textId="77777777" w:rsidR="004833D3" w:rsidRDefault="004833D3" w:rsidP="00BC0979">
      <w:pPr>
        <w:spacing w:line="240" w:lineRule="auto"/>
      </w:pPr>
      <w:r>
        <w:separator/>
      </w:r>
    </w:p>
  </w:endnote>
  <w:endnote w:type="continuationSeparator" w:id="0">
    <w:p w14:paraId="1A3F0D10" w14:textId="77777777" w:rsidR="004833D3" w:rsidRDefault="004833D3" w:rsidP="00BC0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791021"/>
      <w:docPartObj>
        <w:docPartGallery w:val="Page Numbers (Bottom of Page)"/>
        <w:docPartUnique/>
      </w:docPartObj>
    </w:sdtPr>
    <w:sdtEndPr/>
    <w:sdtContent>
      <w:p w14:paraId="2D6224FA" w14:textId="77777777" w:rsidR="00692E94" w:rsidRPr="002A0BD9" w:rsidRDefault="00692E94" w:rsidP="002A0BD9">
        <w:pPr>
          <w:pStyle w:val="Footer"/>
          <w:rPr>
            <w:sz w:val="20"/>
          </w:rPr>
        </w:pPr>
      </w:p>
      <w:p w14:paraId="2D6224FB" w14:textId="77777777" w:rsidR="00692E94" w:rsidRDefault="00692E94">
        <w:pPr>
          <w:pStyle w:val="Footer"/>
          <w:jc w:val="right"/>
        </w:pPr>
        <w:r>
          <w:fldChar w:fldCharType="begin"/>
        </w:r>
        <w:r>
          <w:instrText xml:space="preserve"> PAGE   \* MERGEFORMAT </w:instrText>
        </w:r>
        <w:r>
          <w:fldChar w:fldCharType="separate"/>
        </w:r>
        <w:r w:rsidR="008558FA">
          <w:rPr>
            <w:noProof/>
          </w:rPr>
          <w:t>30</w:t>
        </w:r>
        <w:r>
          <w:rPr>
            <w:noProof/>
          </w:rPr>
          <w:fldChar w:fldCharType="end"/>
        </w:r>
      </w:p>
    </w:sdtContent>
  </w:sdt>
  <w:p w14:paraId="2D6224FC" w14:textId="77777777" w:rsidR="00692E94" w:rsidRDefault="00692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376B0" w14:textId="77777777" w:rsidR="004833D3" w:rsidRDefault="004833D3" w:rsidP="00BC0979">
      <w:pPr>
        <w:spacing w:line="240" w:lineRule="auto"/>
      </w:pPr>
      <w:r>
        <w:separator/>
      </w:r>
    </w:p>
  </w:footnote>
  <w:footnote w:type="continuationSeparator" w:id="0">
    <w:p w14:paraId="225F4051" w14:textId="77777777" w:rsidR="004833D3" w:rsidRDefault="004833D3" w:rsidP="00BC097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B62"/>
    <w:multiLevelType w:val="multilevel"/>
    <w:tmpl w:val="67F47720"/>
    <w:lvl w:ilvl="0">
      <w:start w:val="1"/>
      <w:numFmt w:val="decimal"/>
      <w:lvlText w:val="%1."/>
      <w:lvlJc w:val="left"/>
      <w:pPr>
        <w:ind w:left="-76" w:hanging="360"/>
      </w:pPr>
    </w:lvl>
    <w:lvl w:ilvl="1">
      <w:start w:val="1"/>
      <w:numFmt w:val="lowerLetter"/>
      <w:lvlText w:val="%2)"/>
      <w:lvlJc w:val="left"/>
      <w:pPr>
        <w:ind w:left="284" w:hanging="360"/>
      </w:pPr>
    </w:lvl>
    <w:lvl w:ilvl="2">
      <w:start w:val="1"/>
      <w:numFmt w:val="lowerRoman"/>
      <w:lvlText w:val="%3)"/>
      <w:lvlJc w:val="left"/>
      <w:pPr>
        <w:ind w:left="644" w:hanging="360"/>
      </w:pPr>
    </w:lvl>
    <w:lvl w:ilvl="3">
      <w:start w:val="1"/>
      <w:numFmt w:val="decimal"/>
      <w:lvlText w:val="(%4)"/>
      <w:lvlJc w:val="left"/>
      <w:pPr>
        <w:ind w:left="1004" w:hanging="360"/>
      </w:pPr>
    </w:lvl>
    <w:lvl w:ilvl="4">
      <w:start w:val="1"/>
      <w:numFmt w:val="lowerLetter"/>
      <w:lvlText w:val="(%5)"/>
      <w:lvlJc w:val="left"/>
      <w:pPr>
        <w:ind w:left="1364" w:hanging="360"/>
      </w:pPr>
    </w:lvl>
    <w:lvl w:ilvl="5">
      <w:start w:val="1"/>
      <w:numFmt w:val="lowerRoman"/>
      <w:lvlText w:val="(%6)"/>
      <w:lvlJc w:val="left"/>
      <w:pPr>
        <w:ind w:left="1724" w:hanging="36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804" w:hanging="360"/>
      </w:pPr>
    </w:lvl>
  </w:abstractNum>
  <w:abstractNum w:abstractNumId="1">
    <w:nsid w:val="04544149"/>
    <w:multiLevelType w:val="hybridMultilevel"/>
    <w:tmpl w:val="312830AC"/>
    <w:lvl w:ilvl="0" w:tplc="353CC90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49618E8"/>
    <w:multiLevelType w:val="hybridMultilevel"/>
    <w:tmpl w:val="580E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A77AC2"/>
    <w:multiLevelType w:val="hybridMultilevel"/>
    <w:tmpl w:val="312830AC"/>
    <w:lvl w:ilvl="0" w:tplc="353CC90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B2C4AA5"/>
    <w:multiLevelType w:val="hybridMultilevel"/>
    <w:tmpl w:val="B2DC44C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DEF4776"/>
    <w:multiLevelType w:val="multilevel"/>
    <w:tmpl w:val="FD22971C"/>
    <w:lvl w:ilvl="0">
      <w:start w:val="1"/>
      <w:numFmt w:val="decimal"/>
      <w:pStyle w:val="Heading1"/>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0A81D85"/>
    <w:multiLevelType w:val="hybridMultilevel"/>
    <w:tmpl w:val="F7DEB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4D22D6"/>
    <w:multiLevelType w:val="multilevel"/>
    <w:tmpl w:val="315E5C02"/>
    <w:lvl w:ilvl="0">
      <w:start w:val="3"/>
      <w:numFmt w:val="decimal"/>
      <w:lvlText w:val="%1"/>
      <w:lvlJc w:val="left"/>
      <w:pPr>
        <w:ind w:left="360" w:hanging="360"/>
      </w:pPr>
      <w:rPr>
        <w:rFonts w:hint="default"/>
      </w:rPr>
    </w:lvl>
    <w:lvl w:ilvl="1">
      <w:start w:val="5"/>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8">
    <w:nsid w:val="136B351D"/>
    <w:multiLevelType w:val="hybridMultilevel"/>
    <w:tmpl w:val="C436D54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nsid w:val="142624C6"/>
    <w:multiLevelType w:val="hybridMultilevel"/>
    <w:tmpl w:val="DB4464B6"/>
    <w:lvl w:ilvl="0" w:tplc="35F8E8B8">
      <w:start w:val="1"/>
      <w:numFmt w:val="lowerRoman"/>
      <w:lvlText w:val="%1)"/>
      <w:lvlJc w:val="left"/>
      <w:pPr>
        <w:ind w:left="2153" w:hanging="720"/>
      </w:pPr>
      <w:rPr>
        <w:rFonts w:hint="default"/>
      </w:rPr>
    </w:lvl>
    <w:lvl w:ilvl="1" w:tplc="08090019" w:tentative="1">
      <w:start w:val="1"/>
      <w:numFmt w:val="lowerLetter"/>
      <w:lvlText w:val="%2."/>
      <w:lvlJc w:val="left"/>
      <w:pPr>
        <w:ind w:left="2513" w:hanging="360"/>
      </w:pPr>
    </w:lvl>
    <w:lvl w:ilvl="2" w:tplc="0809001B" w:tentative="1">
      <w:start w:val="1"/>
      <w:numFmt w:val="lowerRoman"/>
      <w:lvlText w:val="%3."/>
      <w:lvlJc w:val="right"/>
      <w:pPr>
        <w:ind w:left="3233" w:hanging="180"/>
      </w:pPr>
    </w:lvl>
    <w:lvl w:ilvl="3" w:tplc="0809000F" w:tentative="1">
      <w:start w:val="1"/>
      <w:numFmt w:val="decimal"/>
      <w:lvlText w:val="%4."/>
      <w:lvlJc w:val="left"/>
      <w:pPr>
        <w:ind w:left="3953" w:hanging="360"/>
      </w:pPr>
    </w:lvl>
    <w:lvl w:ilvl="4" w:tplc="08090019" w:tentative="1">
      <w:start w:val="1"/>
      <w:numFmt w:val="lowerLetter"/>
      <w:lvlText w:val="%5."/>
      <w:lvlJc w:val="left"/>
      <w:pPr>
        <w:ind w:left="4673" w:hanging="360"/>
      </w:pPr>
    </w:lvl>
    <w:lvl w:ilvl="5" w:tplc="0809001B" w:tentative="1">
      <w:start w:val="1"/>
      <w:numFmt w:val="lowerRoman"/>
      <w:lvlText w:val="%6."/>
      <w:lvlJc w:val="right"/>
      <w:pPr>
        <w:ind w:left="5393" w:hanging="180"/>
      </w:pPr>
    </w:lvl>
    <w:lvl w:ilvl="6" w:tplc="0809000F" w:tentative="1">
      <w:start w:val="1"/>
      <w:numFmt w:val="decimal"/>
      <w:lvlText w:val="%7."/>
      <w:lvlJc w:val="left"/>
      <w:pPr>
        <w:ind w:left="6113" w:hanging="360"/>
      </w:pPr>
    </w:lvl>
    <w:lvl w:ilvl="7" w:tplc="08090019" w:tentative="1">
      <w:start w:val="1"/>
      <w:numFmt w:val="lowerLetter"/>
      <w:lvlText w:val="%8."/>
      <w:lvlJc w:val="left"/>
      <w:pPr>
        <w:ind w:left="6833" w:hanging="360"/>
      </w:pPr>
    </w:lvl>
    <w:lvl w:ilvl="8" w:tplc="0809001B" w:tentative="1">
      <w:start w:val="1"/>
      <w:numFmt w:val="lowerRoman"/>
      <w:lvlText w:val="%9."/>
      <w:lvlJc w:val="right"/>
      <w:pPr>
        <w:ind w:left="7553" w:hanging="180"/>
      </w:pPr>
    </w:lvl>
  </w:abstractNum>
  <w:abstractNum w:abstractNumId="10">
    <w:nsid w:val="14D90BD5"/>
    <w:multiLevelType w:val="hybridMultilevel"/>
    <w:tmpl w:val="3860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42238E"/>
    <w:multiLevelType w:val="hybridMultilevel"/>
    <w:tmpl w:val="678E3AC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nsid w:val="1A601306"/>
    <w:multiLevelType w:val="hybridMultilevel"/>
    <w:tmpl w:val="E4288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BA122DC"/>
    <w:multiLevelType w:val="hybridMultilevel"/>
    <w:tmpl w:val="1FDE0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C577F1C"/>
    <w:multiLevelType w:val="hybridMultilevel"/>
    <w:tmpl w:val="6816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1D0815"/>
    <w:multiLevelType w:val="hybridMultilevel"/>
    <w:tmpl w:val="80F0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59076A"/>
    <w:multiLevelType w:val="multilevel"/>
    <w:tmpl w:val="C02AA1F4"/>
    <w:lvl w:ilvl="0">
      <w:start w:val="3"/>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E717424"/>
    <w:multiLevelType w:val="hybridMultilevel"/>
    <w:tmpl w:val="C23030F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nsid w:val="3211629F"/>
    <w:multiLevelType w:val="hybridMultilevel"/>
    <w:tmpl w:val="05D06A2E"/>
    <w:lvl w:ilvl="0" w:tplc="D9C6FFC6">
      <w:start w:val="1"/>
      <w:numFmt w:val="decimal"/>
      <w:lvlText w:val="%1."/>
      <w:lvlJc w:val="left"/>
      <w:pPr>
        <w:ind w:left="786"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nsid w:val="34805A94"/>
    <w:multiLevelType w:val="hybridMultilevel"/>
    <w:tmpl w:val="C8ACEEAC"/>
    <w:lvl w:ilvl="0" w:tplc="7F12662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E856CE"/>
    <w:multiLevelType w:val="hybridMultilevel"/>
    <w:tmpl w:val="9856A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2B5A05"/>
    <w:multiLevelType w:val="hybridMultilevel"/>
    <w:tmpl w:val="7F3EEB92"/>
    <w:lvl w:ilvl="0" w:tplc="96B88F6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6D4E87"/>
    <w:multiLevelType w:val="hybridMultilevel"/>
    <w:tmpl w:val="9CCEFC0E"/>
    <w:lvl w:ilvl="0" w:tplc="346EACF4">
      <w:start w:val="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E5B6E69"/>
    <w:multiLevelType w:val="hybridMultilevel"/>
    <w:tmpl w:val="E4288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FE91D49"/>
    <w:multiLevelType w:val="multilevel"/>
    <w:tmpl w:val="560EB5A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48D1926"/>
    <w:multiLevelType w:val="hybridMultilevel"/>
    <w:tmpl w:val="1FDE0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5D1D68"/>
    <w:multiLevelType w:val="multilevel"/>
    <w:tmpl w:val="2814EC78"/>
    <w:lvl w:ilvl="0">
      <w:start w:val="2"/>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A1B4467"/>
    <w:multiLevelType w:val="hybridMultilevel"/>
    <w:tmpl w:val="7DCC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A23CB4"/>
    <w:multiLevelType w:val="hybridMultilevel"/>
    <w:tmpl w:val="FB48A3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557F4281"/>
    <w:multiLevelType w:val="hybridMultilevel"/>
    <w:tmpl w:val="7FAA2D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6843BA4"/>
    <w:multiLevelType w:val="hybridMultilevel"/>
    <w:tmpl w:val="9E1A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C8538A"/>
    <w:multiLevelType w:val="hybridMultilevel"/>
    <w:tmpl w:val="3712009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B472ED"/>
    <w:multiLevelType w:val="hybridMultilevel"/>
    <w:tmpl w:val="83F23AF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nsid w:val="5BF811DB"/>
    <w:multiLevelType w:val="hybridMultilevel"/>
    <w:tmpl w:val="3B2EBD68"/>
    <w:lvl w:ilvl="0" w:tplc="F69A35B6">
      <w:start w:val="1"/>
      <w:numFmt w:val="lowerLetter"/>
      <w:lvlText w:val="%1)"/>
      <w:lvlJc w:val="left"/>
      <w:pPr>
        <w:ind w:left="2153" w:hanging="720"/>
      </w:pPr>
      <w:rPr>
        <w:rFonts w:ascii="Arial" w:eastAsia="Times New Roman" w:hAnsi="Arial" w:cs="Times New Roman"/>
      </w:rPr>
    </w:lvl>
    <w:lvl w:ilvl="1" w:tplc="08090019" w:tentative="1">
      <w:start w:val="1"/>
      <w:numFmt w:val="lowerLetter"/>
      <w:lvlText w:val="%2."/>
      <w:lvlJc w:val="left"/>
      <w:pPr>
        <w:ind w:left="2513" w:hanging="360"/>
      </w:pPr>
    </w:lvl>
    <w:lvl w:ilvl="2" w:tplc="0809001B" w:tentative="1">
      <w:start w:val="1"/>
      <w:numFmt w:val="lowerRoman"/>
      <w:lvlText w:val="%3."/>
      <w:lvlJc w:val="right"/>
      <w:pPr>
        <w:ind w:left="3233" w:hanging="180"/>
      </w:pPr>
    </w:lvl>
    <w:lvl w:ilvl="3" w:tplc="0809000F" w:tentative="1">
      <w:start w:val="1"/>
      <w:numFmt w:val="decimal"/>
      <w:lvlText w:val="%4."/>
      <w:lvlJc w:val="left"/>
      <w:pPr>
        <w:ind w:left="3953" w:hanging="360"/>
      </w:pPr>
    </w:lvl>
    <w:lvl w:ilvl="4" w:tplc="08090019" w:tentative="1">
      <w:start w:val="1"/>
      <w:numFmt w:val="lowerLetter"/>
      <w:lvlText w:val="%5."/>
      <w:lvlJc w:val="left"/>
      <w:pPr>
        <w:ind w:left="4673" w:hanging="360"/>
      </w:pPr>
    </w:lvl>
    <w:lvl w:ilvl="5" w:tplc="0809001B" w:tentative="1">
      <w:start w:val="1"/>
      <w:numFmt w:val="lowerRoman"/>
      <w:lvlText w:val="%6."/>
      <w:lvlJc w:val="right"/>
      <w:pPr>
        <w:ind w:left="5393" w:hanging="180"/>
      </w:pPr>
    </w:lvl>
    <w:lvl w:ilvl="6" w:tplc="0809000F" w:tentative="1">
      <w:start w:val="1"/>
      <w:numFmt w:val="decimal"/>
      <w:lvlText w:val="%7."/>
      <w:lvlJc w:val="left"/>
      <w:pPr>
        <w:ind w:left="6113" w:hanging="360"/>
      </w:pPr>
    </w:lvl>
    <w:lvl w:ilvl="7" w:tplc="08090019" w:tentative="1">
      <w:start w:val="1"/>
      <w:numFmt w:val="lowerLetter"/>
      <w:lvlText w:val="%8."/>
      <w:lvlJc w:val="left"/>
      <w:pPr>
        <w:ind w:left="6833" w:hanging="360"/>
      </w:pPr>
    </w:lvl>
    <w:lvl w:ilvl="8" w:tplc="0809001B" w:tentative="1">
      <w:start w:val="1"/>
      <w:numFmt w:val="lowerRoman"/>
      <w:lvlText w:val="%9."/>
      <w:lvlJc w:val="right"/>
      <w:pPr>
        <w:ind w:left="7553" w:hanging="180"/>
      </w:pPr>
    </w:lvl>
  </w:abstractNum>
  <w:abstractNum w:abstractNumId="34">
    <w:nsid w:val="5DD04578"/>
    <w:multiLevelType w:val="hybridMultilevel"/>
    <w:tmpl w:val="7E70EB82"/>
    <w:lvl w:ilvl="0" w:tplc="08090019">
      <w:start w:val="1"/>
      <w:numFmt w:val="lowerLetter"/>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nsid w:val="60BA7AE1"/>
    <w:multiLevelType w:val="hybridMultilevel"/>
    <w:tmpl w:val="9316307E"/>
    <w:lvl w:ilvl="0" w:tplc="A5505A34">
      <w:start w:val="1"/>
      <w:numFmt w:val="decimal"/>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0F843E7"/>
    <w:multiLevelType w:val="hybridMultilevel"/>
    <w:tmpl w:val="A6F45370"/>
    <w:lvl w:ilvl="0" w:tplc="346EACF4">
      <w:start w:val="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2B61E12"/>
    <w:multiLevelType w:val="multilevel"/>
    <w:tmpl w:val="B48616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4000EF2"/>
    <w:multiLevelType w:val="hybridMultilevel"/>
    <w:tmpl w:val="BB7C04EC"/>
    <w:lvl w:ilvl="0" w:tplc="CA744C4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4863AC2"/>
    <w:multiLevelType w:val="hybridMultilevel"/>
    <w:tmpl w:val="A0DCA886"/>
    <w:lvl w:ilvl="0" w:tplc="0CBE334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nsid w:val="665507C7"/>
    <w:multiLevelType w:val="hybridMultilevel"/>
    <w:tmpl w:val="371A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A6045C6"/>
    <w:multiLevelType w:val="hybridMultilevel"/>
    <w:tmpl w:val="34CCC3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nsid w:val="6C281865"/>
    <w:multiLevelType w:val="hybridMultilevel"/>
    <w:tmpl w:val="05ACFB9E"/>
    <w:lvl w:ilvl="0" w:tplc="346EACF4">
      <w:start w:val="2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6E4F2094"/>
    <w:multiLevelType w:val="hybridMultilevel"/>
    <w:tmpl w:val="F120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02931A6"/>
    <w:multiLevelType w:val="multilevel"/>
    <w:tmpl w:val="F72AC7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33D2A49"/>
    <w:multiLevelType w:val="multilevel"/>
    <w:tmpl w:val="FD4C06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7013590"/>
    <w:multiLevelType w:val="hybridMultilevel"/>
    <w:tmpl w:val="13F0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C8E3718"/>
    <w:multiLevelType w:val="hybridMultilevel"/>
    <w:tmpl w:val="8F4E2FAA"/>
    <w:lvl w:ilvl="0" w:tplc="84985C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nsid w:val="7F2C7E8A"/>
    <w:multiLevelType w:val="hybridMultilevel"/>
    <w:tmpl w:val="5090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3"/>
  </w:num>
  <w:num w:numId="4">
    <w:abstractNumId w:val="13"/>
  </w:num>
  <w:num w:numId="5">
    <w:abstractNumId w:val="25"/>
  </w:num>
  <w:num w:numId="6">
    <w:abstractNumId w:val="12"/>
  </w:num>
  <w:num w:numId="7">
    <w:abstractNumId w:val="35"/>
  </w:num>
  <w:num w:numId="8">
    <w:abstractNumId w:val="43"/>
  </w:num>
  <w:num w:numId="9">
    <w:abstractNumId w:val="44"/>
  </w:num>
  <w:num w:numId="10">
    <w:abstractNumId w:val="48"/>
  </w:num>
  <w:num w:numId="11">
    <w:abstractNumId w:val="17"/>
  </w:num>
  <w:num w:numId="12">
    <w:abstractNumId w:val="7"/>
  </w:num>
  <w:num w:numId="13">
    <w:abstractNumId w:val="1"/>
  </w:num>
  <w:num w:numId="14">
    <w:abstractNumId w:val="26"/>
  </w:num>
  <w:num w:numId="15">
    <w:abstractNumId w:val="33"/>
  </w:num>
  <w:num w:numId="16">
    <w:abstractNumId w:val="9"/>
  </w:num>
  <w:num w:numId="17">
    <w:abstractNumId w:val="37"/>
  </w:num>
  <w:num w:numId="18">
    <w:abstractNumId w:val="45"/>
  </w:num>
  <w:num w:numId="19">
    <w:abstractNumId w:val="6"/>
  </w:num>
  <w:num w:numId="20">
    <w:abstractNumId w:val="21"/>
  </w:num>
  <w:num w:numId="21">
    <w:abstractNumId w:val="28"/>
  </w:num>
  <w:num w:numId="22">
    <w:abstractNumId w:val="29"/>
  </w:num>
  <w:num w:numId="23">
    <w:abstractNumId w:val="30"/>
  </w:num>
  <w:num w:numId="24">
    <w:abstractNumId w:val="46"/>
  </w:num>
  <w:num w:numId="25">
    <w:abstractNumId w:val="27"/>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6"/>
  </w:num>
  <w:num w:numId="29">
    <w:abstractNumId w:val="10"/>
  </w:num>
  <w:num w:numId="30">
    <w:abstractNumId w:val="24"/>
  </w:num>
  <w:num w:numId="31">
    <w:abstractNumId w:val="18"/>
  </w:num>
  <w:num w:numId="32">
    <w:abstractNumId w:val="5"/>
  </w:num>
  <w:num w:numId="33">
    <w:abstractNumId w:val="15"/>
  </w:num>
  <w:num w:numId="34">
    <w:abstractNumId w:val="40"/>
  </w:num>
  <w:num w:numId="35">
    <w:abstractNumId w:val="2"/>
  </w:num>
  <w:num w:numId="36">
    <w:abstractNumId w:val="4"/>
  </w:num>
  <w:num w:numId="37">
    <w:abstractNumId w:val="5"/>
    <w:lvlOverride w:ilvl="0">
      <w:startOverride w:val="1"/>
    </w:lvlOverride>
  </w:num>
  <w:num w:numId="38">
    <w:abstractNumId w:val="18"/>
    <w:lvlOverride w:ilvl="0">
      <w:startOverride w:val="1"/>
    </w:lvlOverride>
  </w:num>
  <w:num w:numId="39">
    <w:abstractNumId w:val="8"/>
  </w:num>
  <w:num w:numId="40">
    <w:abstractNumId w:val="5"/>
    <w:lvlOverride w:ilvl="0">
      <w:startOverride w:val="1"/>
    </w:lvlOverride>
  </w:num>
  <w:num w:numId="41">
    <w:abstractNumId w:val="39"/>
  </w:num>
  <w:num w:numId="42">
    <w:abstractNumId w:val="18"/>
    <w:lvlOverride w:ilvl="0">
      <w:startOverride w:val="2"/>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14"/>
  </w:num>
  <w:num w:numId="47">
    <w:abstractNumId w:val="19"/>
  </w:num>
  <w:num w:numId="48">
    <w:abstractNumId w:val="36"/>
  </w:num>
  <w:num w:numId="49">
    <w:abstractNumId w:val="47"/>
  </w:num>
  <w:num w:numId="50">
    <w:abstractNumId w:val="31"/>
  </w:num>
  <w:num w:numId="51">
    <w:abstractNumId w:val="22"/>
  </w:num>
  <w:num w:numId="52">
    <w:abstractNumId w:val="42"/>
  </w:num>
  <w:num w:numId="53">
    <w:abstractNumId w:val="32"/>
  </w:num>
  <w:num w:numId="54">
    <w:abstractNumId w:val="11"/>
  </w:num>
  <w:num w:numId="55">
    <w:abstractNumId w:val="34"/>
  </w:num>
  <w:num w:numId="56">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789"/>
    <w:rsid w:val="000046C0"/>
    <w:rsid w:val="00005B37"/>
    <w:rsid w:val="000064B3"/>
    <w:rsid w:val="00010F93"/>
    <w:rsid w:val="000251E3"/>
    <w:rsid w:val="000321CF"/>
    <w:rsid w:val="00037B4D"/>
    <w:rsid w:val="0004153A"/>
    <w:rsid w:val="00054494"/>
    <w:rsid w:val="00060E6B"/>
    <w:rsid w:val="000616CE"/>
    <w:rsid w:val="00067BE5"/>
    <w:rsid w:val="0007100F"/>
    <w:rsid w:val="000720D4"/>
    <w:rsid w:val="00094446"/>
    <w:rsid w:val="00097A4A"/>
    <w:rsid w:val="000A3BA7"/>
    <w:rsid w:val="000A6C59"/>
    <w:rsid w:val="000D4BD2"/>
    <w:rsid w:val="000E1137"/>
    <w:rsid w:val="000F23A6"/>
    <w:rsid w:val="000F7B46"/>
    <w:rsid w:val="001013E4"/>
    <w:rsid w:val="00106354"/>
    <w:rsid w:val="00107BBE"/>
    <w:rsid w:val="00120FAC"/>
    <w:rsid w:val="00123273"/>
    <w:rsid w:val="001245CC"/>
    <w:rsid w:val="00131DB6"/>
    <w:rsid w:val="00135EEB"/>
    <w:rsid w:val="00170997"/>
    <w:rsid w:val="0017299B"/>
    <w:rsid w:val="0017517E"/>
    <w:rsid w:val="001B5FA0"/>
    <w:rsid w:val="001B7E69"/>
    <w:rsid w:val="001D0209"/>
    <w:rsid w:val="001D6FD6"/>
    <w:rsid w:val="001E4882"/>
    <w:rsid w:val="001F4BA0"/>
    <w:rsid w:val="002015DB"/>
    <w:rsid w:val="00203F97"/>
    <w:rsid w:val="002111C5"/>
    <w:rsid w:val="00212FA0"/>
    <w:rsid w:val="00213990"/>
    <w:rsid w:val="00222409"/>
    <w:rsid w:val="002263BC"/>
    <w:rsid w:val="00244A6A"/>
    <w:rsid w:val="00251580"/>
    <w:rsid w:val="002524CE"/>
    <w:rsid w:val="00253C6E"/>
    <w:rsid w:val="0029441D"/>
    <w:rsid w:val="00294A64"/>
    <w:rsid w:val="00295073"/>
    <w:rsid w:val="0029632B"/>
    <w:rsid w:val="002A0BD9"/>
    <w:rsid w:val="002A1202"/>
    <w:rsid w:val="002A3F25"/>
    <w:rsid w:val="002A69A0"/>
    <w:rsid w:val="002A6EA0"/>
    <w:rsid w:val="002A7657"/>
    <w:rsid w:val="002B4C55"/>
    <w:rsid w:val="002D0835"/>
    <w:rsid w:val="002D11E0"/>
    <w:rsid w:val="002D455B"/>
    <w:rsid w:val="002E46F7"/>
    <w:rsid w:val="002F281D"/>
    <w:rsid w:val="002F4722"/>
    <w:rsid w:val="002F4FCA"/>
    <w:rsid w:val="00311F6F"/>
    <w:rsid w:val="0032311F"/>
    <w:rsid w:val="0033350A"/>
    <w:rsid w:val="00360867"/>
    <w:rsid w:val="0037747D"/>
    <w:rsid w:val="00392F4B"/>
    <w:rsid w:val="0039346B"/>
    <w:rsid w:val="0039355E"/>
    <w:rsid w:val="00395145"/>
    <w:rsid w:val="00395EF5"/>
    <w:rsid w:val="003B249E"/>
    <w:rsid w:val="003B753F"/>
    <w:rsid w:val="003C666D"/>
    <w:rsid w:val="003D2EF6"/>
    <w:rsid w:val="003D4C54"/>
    <w:rsid w:val="003E68A5"/>
    <w:rsid w:val="003F4B30"/>
    <w:rsid w:val="004002EF"/>
    <w:rsid w:val="00415E31"/>
    <w:rsid w:val="00423275"/>
    <w:rsid w:val="00423FCB"/>
    <w:rsid w:val="00435E31"/>
    <w:rsid w:val="00446C1D"/>
    <w:rsid w:val="004500EF"/>
    <w:rsid w:val="004629A2"/>
    <w:rsid w:val="004673B5"/>
    <w:rsid w:val="00471F47"/>
    <w:rsid w:val="004833D3"/>
    <w:rsid w:val="0048417A"/>
    <w:rsid w:val="00497028"/>
    <w:rsid w:val="004B2BBB"/>
    <w:rsid w:val="004C41BC"/>
    <w:rsid w:val="004C798A"/>
    <w:rsid w:val="004D1349"/>
    <w:rsid w:val="004D307A"/>
    <w:rsid w:val="00521FA3"/>
    <w:rsid w:val="0052290E"/>
    <w:rsid w:val="0053540C"/>
    <w:rsid w:val="00535D1A"/>
    <w:rsid w:val="005420CF"/>
    <w:rsid w:val="00542191"/>
    <w:rsid w:val="0055722D"/>
    <w:rsid w:val="00561795"/>
    <w:rsid w:val="00562CE9"/>
    <w:rsid w:val="005770A6"/>
    <w:rsid w:val="00584AEA"/>
    <w:rsid w:val="00587064"/>
    <w:rsid w:val="00591AB2"/>
    <w:rsid w:val="00594BDF"/>
    <w:rsid w:val="0059513C"/>
    <w:rsid w:val="005967ED"/>
    <w:rsid w:val="005B2F5A"/>
    <w:rsid w:val="005B6596"/>
    <w:rsid w:val="005C1C54"/>
    <w:rsid w:val="005C47FF"/>
    <w:rsid w:val="005E41CC"/>
    <w:rsid w:val="005F1CAE"/>
    <w:rsid w:val="00626921"/>
    <w:rsid w:val="0063395E"/>
    <w:rsid w:val="00633BB4"/>
    <w:rsid w:val="00637904"/>
    <w:rsid w:val="0066018B"/>
    <w:rsid w:val="006603E1"/>
    <w:rsid w:val="00677AB2"/>
    <w:rsid w:val="006841DB"/>
    <w:rsid w:val="00692E94"/>
    <w:rsid w:val="00695CF6"/>
    <w:rsid w:val="006A5CCA"/>
    <w:rsid w:val="006B3A0B"/>
    <w:rsid w:val="006B7B68"/>
    <w:rsid w:val="006C3252"/>
    <w:rsid w:val="006D024C"/>
    <w:rsid w:val="006F35C5"/>
    <w:rsid w:val="006F58FC"/>
    <w:rsid w:val="006F7AE4"/>
    <w:rsid w:val="00700B02"/>
    <w:rsid w:val="00713AFF"/>
    <w:rsid w:val="00715470"/>
    <w:rsid w:val="00724752"/>
    <w:rsid w:val="00726DF8"/>
    <w:rsid w:val="0073410C"/>
    <w:rsid w:val="00741E2E"/>
    <w:rsid w:val="00742CD5"/>
    <w:rsid w:val="00747E40"/>
    <w:rsid w:val="007622B5"/>
    <w:rsid w:val="007626E2"/>
    <w:rsid w:val="007707FA"/>
    <w:rsid w:val="007739ED"/>
    <w:rsid w:val="00784706"/>
    <w:rsid w:val="007924F5"/>
    <w:rsid w:val="007929F0"/>
    <w:rsid w:val="00792ED0"/>
    <w:rsid w:val="007A49BC"/>
    <w:rsid w:val="007B5372"/>
    <w:rsid w:val="007D4346"/>
    <w:rsid w:val="007E097E"/>
    <w:rsid w:val="007E3343"/>
    <w:rsid w:val="007F3955"/>
    <w:rsid w:val="007F74F9"/>
    <w:rsid w:val="007F7FB0"/>
    <w:rsid w:val="00815C2A"/>
    <w:rsid w:val="008165DB"/>
    <w:rsid w:val="00836EB0"/>
    <w:rsid w:val="00840D19"/>
    <w:rsid w:val="00840E39"/>
    <w:rsid w:val="00841FA2"/>
    <w:rsid w:val="008430CC"/>
    <w:rsid w:val="00853B04"/>
    <w:rsid w:val="008558FA"/>
    <w:rsid w:val="008629BE"/>
    <w:rsid w:val="008631C0"/>
    <w:rsid w:val="008646AE"/>
    <w:rsid w:val="00864A82"/>
    <w:rsid w:val="008708BF"/>
    <w:rsid w:val="00871DD3"/>
    <w:rsid w:val="008861F7"/>
    <w:rsid w:val="00887C91"/>
    <w:rsid w:val="00891F34"/>
    <w:rsid w:val="008A13EC"/>
    <w:rsid w:val="008B214B"/>
    <w:rsid w:val="008B317B"/>
    <w:rsid w:val="008C46C3"/>
    <w:rsid w:val="008D267E"/>
    <w:rsid w:val="008D514D"/>
    <w:rsid w:val="0090336D"/>
    <w:rsid w:val="00921902"/>
    <w:rsid w:val="0092760C"/>
    <w:rsid w:val="009303E0"/>
    <w:rsid w:val="00931FFC"/>
    <w:rsid w:val="0094316C"/>
    <w:rsid w:val="0094352E"/>
    <w:rsid w:val="00943932"/>
    <w:rsid w:val="0094784C"/>
    <w:rsid w:val="009535FC"/>
    <w:rsid w:val="0096104C"/>
    <w:rsid w:val="0097146F"/>
    <w:rsid w:val="009765A6"/>
    <w:rsid w:val="00981C3C"/>
    <w:rsid w:val="009A0CEB"/>
    <w:rsid w:val="009A50A4"/>
    <w:rsid w:val="009A5157"/>
    <w:rsid w:val="009B0BC1"/>
    <w:rsid w:val="009C6121"/>
    <w:rsid w:val="009C6C8F"/>
    <w:rsid w:val="009C736E"/>
    <w:rsid w:val="009D4487"/>
    <w:rsid w:val="009E5CAB"/>
    <w:rsid w:val="009F0532"/>
    <w:rsid w:val="009F5BEF"/>
    <w:rsid w:val="00A0215A"/>
    <w:rsid w:val="00A0258F"/>
    <w:rsid w:val="00A103CC"/>
    <w:rsid w:val="00A133A0"/>
    <w:rsid w:val="00A14151"/>
    <w:rsid w:val="00A147A0"/>
    <w:rsid w:val="00A21119"/>
    <w:rsid w:val="00A265A7"/>
    <w:rsid w:val="00A277A3"/>
    <w:rsid w:val="00A42D88"/>
    <w:rsid w:val="00A503A5"/>
    <w:rsid w:val="00A56CED"/>
    <w:rsid w:val="00A571BD"/>
    <w:rsid w:val="00A61E1F"/>
    <w:rsid w:val="00A63C25"/>
    <w:rsid w:val="00A64F82"/>
    <w:rsid w:val="00A70C15"/>
    <w:rsid w:val="00A76E4D"/>
    <w:rsid w:val="00A77C37"/>
    <w:rsid w:val="00A90789"/>
    <w:rsid w:val="00AA0760"/>
    <w:rsid w:val="00AA427A"/>
    <w:rsid w:val="00AB2FDC"/>
    <w:rsid w:val="00AB4D99"/>
    <w:rsid w:val="00AB4F54"/>
    <w:rsid w:val="00AB7186"/>
    <w:rsid w:val="00AB72FC"/>
    <w:rsid w:val="00AC2D18"/>
    <w:rsid w:val="00AC5F98"/>
    <w:rsid w:val="00AE2F55"/>
    <w:rsid w:val="00AE7042"/>
    <w:rsid w:val="00B063D7"/>
    <w:rsid w:val="00B07E38"/>
    <w:rsid w:val="00B2425C"/>
    <w:rsid w:val="00B24AEA"/>
    <w:rsid w:val="00B24FEA"/>
    <w:rsid w:val="00B30732"/>
    <w:rsid w:val="00B37877"/>
    <w:rsid w:val="00B5648D"/>
    <w:rsid w:val="00B73FA0"/>
    <w:rsid w:val="00B740BE"/>
    <w:rsid w:val="00B91CB7"/>
    <w:rsid w:val="00BA1050"/>
    <w:rsid w:val="00BA33B0"/>
    <w:rsid w:val="00BA6091"/>
    <w:rsid w:val="00BB02A3"/>
    <w:rsid w:val="00BB0D6C"/>
    <w:rsid w:val="00BC0979"/>
    <w:rsid w:val="00BC38B1"/>
    <w:rsid w:val="00BC6A1D"/>
    <w:rsid w:val="00BC7053"/>
    <w:rsid w:val="00BD025F"/>
    <w:rsid w:val="00BE32DF"/>
    <w:rsid w:val="00BE4919"/>
    <w:rsid w:val="00C052AC"/>
    <w:rsid w:val="00C14506"/>
    <w:rsid w:val="00C14D69"/>
    <w:rsid w:val="00C2496B"/>
    <w:rsid w:val="00C25E17"/>
    <w:rsid w:val="00C42014"/>
    <w:rsid w:val="00C52384"/>
    <w:rsid w:val="00C5766E"/>
    <w:rsid w:val="00C664C3"/>
    <w:rsid w:val="00C8180C"/>
    <w:rsid w:val="00CA35F2"/>
    <w:rsid w:val="00CA6419"/>
    <w:rsid w:val="00CB2A2F"/>
    <w:rsid w:val="00CC282F"/>
    <w:rsid w:val="00CC52B5"/>
    <w:rsid w:val="00CD7DF6"/>
    <w:rsid w:val="00CE0121"/>
    <w:rsid w:val="00CF109F"/>
    <w:rsid w:val="00CF1DB0"/>
    <w:rsid w:val="00D20B5D"/>
    <w:rsid w:val="00D24CCC"/>
    <w:rsid w:val="00D26478"/>
    <w:rsid w:val="00D317CB"/>
    <w:rsid w:val="00D34BEC"/>
    <w:rsid w:val="00D405A1"/>
    <w:rsid w:val="00D40BFF"/>
    <w:rsid w:val="00D54489"/>
    <w:rsid w:val="00D63013"/>
    <w:rsid w:val="00D67441"/>
    <w:rsid w:val="00D723F9"/>
    <w:rsid w:val="00D73AA2"/>
    <w:rsid w:val="00D73E5E"/>
    <w:rsid w:val="00D86B9D"/>
    <w:rsid w:val="00D92398"/>
    <w:rsid w:val="00DA41EA"/>
    <w:rsid w:val="00DB49F5"/>
    <w:rsid w:val="00DB5696"/>
    <w:rsid w:val="00DC314C"/>
    <w:rsid w:val="00DC34AB"/>
    <w:rsid w:val="00DC6A43"/>
    <w:rsid w:val="00DD1439"/>
    <w:rsid w:val="00DD2895"/>
    <w:rsid w:val="00DD680C"/>
    <w:rsid w:val="00DE5DE2"/>
    <w:rsid w:val="00DF5BE8"/>
    <w:rsid w:val="00DF6CF8"/>
    <w:rsid w:val="00E3011B"/>
    <w:rsid w:val="00E409D3"/>
    <w:rsid w:val="00E41D9D"/>
    <w:rsid w:val="00E662E5"/>
    <w:rsid w:val="00E67C73"/>
    <w:rsid w:val="00E74071"/>
    <w:rsid w:val="00E83CEE"/>
    <w:rsid w:val="00E91F13"/>
    <w:rsid w:val="00E9460B"/>
    <w:rsid w:val="00E9695B"/>
    <w:rsid w:val="00E977D8"/>
    <w:rsid w:val="00EA3275"/>
    <w:rsid w:val="00EC0CF6"/>
    <w:rsid w:val="00ED7B57"/>
    <w:rsid w:val="00EF65EB"/>
    <w:rsid w:val="00EF6A05"/>
    <w:rsid w:val="00F17B6E"/>
    <w:rsid w:val="00F20D99"/>
    <w:rsid w:val="00F265B5"/>
    <w:rsid w:val="00F3075E"/>
    <w:rsid w:val="00F315A8"/>
    <w:rsid w:val="00F32389"/>
    <w:rsid w:val="00F45E8A"/>
    <w:rsid w:val="00F4768D"/>
    <w:rsid w:val="00F52D0C"/>
    <w:rsid w:val="00F70C83"/>
    <w:rsid w:val="00F7226B"/>
    <w:rsid w:val="00F82E5F"/>
    <w:rsid w:val="00F838EA"/>
    <w:rsid w:val="00F87262"/>
    <w:rsid w:val="00F9414F"/>
    <w:rsid w:val="00FA7C0D"/>
    <w:rsid w:val="00FE0662"/>
    <w:rsid w:val="00FE2BD3"/>
    <w:rsid w:val="00FE7283"/>
    <w:rsid w:val="00FF1549"/>
    <w:rsid w:val="00FF15DF"/>
    <w:rsid w:val="00F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62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789"/>
    <w:pPr>
      <w:spacing w:after="0" w:line="36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6841DB"/>
    <w:pPr>
      <w:keepNext/>
      <w:keepLines/>
      <w:numPr>
        <w:numId w:val="32"/>
      </w:numPr>
      <w:spacing w:before="48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6841DB"/>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9A5157"/>
    <w:pPr>
      <w:keepNext/>
      <w:keepLines/>
      <w:spacing w:before="200"/>
      <w:outlineLvl w:val="2"/>
    </w:pPr>
    <w:rPr>
      <w:rFonts w:asciiTheme="majorHAnsi" w:eastAsiaTheme="majorEastAsia" w:hAnsiTheme="majorHAnsi" w:cstheme="majorBidi"/>
      <w:b/>
      <w:bCs/>
      <w:color w:val="4F81BD" w:themeColor="accen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0789"/>
    <w:pPr>
      <w:tabs>
        <w:tab w:val="center" w:pos="4153"/>
        <w:tab w:val="right" w:pos="8306"/>
      </w:tabs>
    </w:pPr>
  </w:style>
  <w:style w:type="character" w:customStyle="1" w:styleId="HeaderChar">
    <w:name w:val="Header Char"/>
    <w:basedOn w:val="DefaultParagraphFont"/>
    <w:link w:val="Header"/>
    <w:uiPriority w:val="99"/>
    <w:rsid w:val="00A90789"/>
    <w:rPr>
      <w:rFonts w:ascii="Arial" w:eastAsia="Times New Roman" w:hAnsi="Arial" w:cs="Times New Roman"/>
      <w:sz w:val="24"/>
      <w:szCs w:val="20"/>
      <w:lang w:eastAsia="en-GB"/>
    </w:rPr>
  </w:style>
  <w:style w:type="paragraph" w:styleId="BodyText">
    <w:name w:val="Body Text"/>
    <w:basedOn w:val="Normal"/>
    <w:link w:val="BodyTextChar"/>
    <w:rsid w:val="00A90789"/>
    <w:pPr>
      <w:jc w:val="both"/>
    </w:pPr>
  </w:style>
  <w:style w:type="character" w:customStyle="1" w:styleId="BodyTextChar">
    <w:name w:val="Body Text Char"/>
    <w:basedOn w:val="DefaultParagraphFont"/>
    <w:link w:val="BodyText"/>
    <w:rsid w:val="00A90789"/>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BC0979"/>
    <w:pPr>
      <w:tabs>
        <w:tab w:val="center" w:pos="4513"/>
        <w:tab w:val="right" w:pos="9026"/>
      </w:tabs>
      <w:spacing w:line="240" w:lineRule="auto"/>
    </w:pPr>
  </w:style>
  <w:style w:type="character" w:customStyle="1" w:styleId="FooterChar">
    <w:name w:val="Footer Char"/>
    <w:basedOn w:val="DefaultParagraphFont"/>
    <w:link w:val="Footer"/>
    <w:uiPriority w:val="99"/>
    <w:rsid w:val="00BC0979"/>
    <w:rPr>
      <w:rFonts w:ascii="Arial" w:eastAsia="Times New Roman" w:hAnsi="Arial" w:cs="Times New Roman"/>
      <w:sz w:val="24"/>
      <w:szCs w:val="20"/>
      <w:lang w:eastAsia="en-GB"/>
    </w:rPr>
  </w:style>
  <w:style w:type="paragraph" w:customStyle="1" w:styleId="Default">
    <w:name w:val="Default"/>
    <w:rsid w:val="00F323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rsid w:val="00294A64"/>
    <w:rPr>
      <w:rFonts w:cs="Times New Roman"/>
      <w:color w:val="0000FF"/>
      <w:u w:val="single"/>
    </w:rPr>
  </w:style>
  <w:style w:type="paragraph" w:styleId="ListParagraph">
    <w:name w:val="List Paragraph"/>
    <w:basedOn w:val="Normal"/>
    <w:uiPriority w:val="99"/>
    <w:qFormat/>
    <w:rsid w:val="00294A64"/>
    <w:pPr>
      <w:spacing w:line="240" w:lineRule="auto"/>
      <w:ind w:left="720"/>
      <w:contextualSpacing/>
    </w:pPr>
    <w:rPr>
      <w:szCs w:val="24"/>
    </w:rPr>
  </w:style>
  <w:style w:type="paragraph" w:styleId="BalloonText">
    <w:name w:val="Balloon Text"/>
    <w:basedOn w:val="Normal"/>
    <w:link w:val="BalloonTextChar"/>
    <w:uiPriority w:val="99"/>
    <w:semiHidden/>
    <w:unhideWhenUsed/>
    <w:rsid w:val="00294A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A64"/>
    <w:rPr>
      <w:rFonts w:ascii="Tahoma" w:eastAsia="Times New Roman" w:hAnsi="Tahoma" w:cs="Tahoma"/>
      <w:sz w:val="16"/>
      <w:szCs w:val="16"/>
      <w:lang w:eastAsia="en-GB"/>
    </w:rPr>
  </w:style>
  <w:style w:type="character" w:styleId="FootnoteReference">
    <w:name w:val="footnote reference"/>
    <w:basedOn w:val="DefaultParagraphFont"/>
    <w:rsid w:val="004629A2"/>
    <w:rPr>
      <w:vertAlign w:val="superscript"/>
    </w:rPr>
  </w:style>
  <w:style w:type="paragraph" w:styleId="FootnoteText">
    <w:name w:val="footnote text"/>
    <w:basedOn w:val="Normal"/>
    <w:link w:val="FootnoteTextChar"/>
    <w:rsid w:val="004629A2"/>
    <w:rPr>
      <w:sz w:val="20"/>
    </w:rPr>
  </w:style>
  <w:style w:type="character" w:customStyle="1" w:styleId="FootnoteTextChar">
    <w:name w:val="Footnote Text Char"/>
    <w:basedOn w:val="DefaultParagraphFont"/>
    <w:link w:val="FootnoteText"/>
    <w:rsid w:val="004629A2"/>
    <w:rPr>
      <w:rFonts w:ascii="Arial" w:eastAsia="Times New Roman" w:hAnsi="Arial" w:cs="Times New Roman"/>
      <w:sz w:val="20"/>
      <w:szCs w:val="20"/>
      <w:lang w:eastAsia="en-GB"/>
    </w:rPr>
  </w:style>
  <w:style w:type="paragraph" w:styleId="BodyText2">
    <w:name w:val="Body Text 2"/>
    <w:basedOn w:val="Normal"/>
    <w:link w:val="BodyText2Char"/>
    <w:uiPriority w:val="99"/>
    <w:unhideWhenUsed/>
    <w:rsid w:val="00562CE9"/>
    <w:pPr>
      <w:spacing w:after="120" w:line="480" w:lineRule="auto"/>
    </w:pPr>
  </w:style>
  <w:style w:type="character" w:customStyle="1" w:styleId="BodyText2Char">
    <w:name w:val="Body Text 2 Char"/>
    <w:basedOn w:val="DefaultParagraphFont"/>
    <w:link w:val="BodyText2"/>
    <w:uiPriority w:val="99"/>
    <w:rsid w:val="00562CE9"/>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7F7FB0"/>
    <w:rPr>
      <w:color w:val="800080" w:themeColor="followedHyperlink"/>
      <w:u w:val="single"/>
    </w:rPr>
  </w:style>
  <w:style w:type="paragraph" w:styleId="CommentText">
    <w:name w:val="annotation text"/>
    <w:basedOn w:val="Normal"/>
    <w:link w:val="CommentTextChar"/>
    <w:uiPriority w:val="99"/>
    <w:semiHidden/>
    <w:unhideWhenUsed/>
    <w:rsid w:val="009C6121"/>
    <w:pPr>
      <w:spacing w:line="240" w:lineRule="auto"/>
    </w:pPr>
    <w:rPr>
      <w:sz w:val="20"/>
    </w:rPr>
  </w:style>
  <w:style w:type="character" w:customStyle="1" w:styleId="CommentTextChar">
    <w:name w:val="Comment Text Char"/>
    <w:basedOn w:val="DefaultParagraphFont"/>
    <w:link w:val="CommentText"/>
    <w:uiPriority w:val="99"/>
    <w:semiHidden/>
    <w:rsid w:val="009C6121"/>
    <w:rPr>
      <w:rFonts w:ascii="Arial" w:eastAsia="Times New Roman" w:hAnsi="Arial" w:cs="Times New Roman"/>
      <w:sz w:val="20"/>
      <w:szCs w:val="20"/>
      <w:lang w:eastAsia="en-GB"/>
    </w:rPr>
  </w:style>
  <w:style w:type="character" w:customStyle="1" w:styleId="Heading1Char">
    <w:name w:val="Heading 1 Char"/>
    <w:basedOn w:val="DefaultParagraphFont"/>
    <w:link w:val="Heading1"/>
    <w:uiPriority w:val="9"/>
    <w:rsid w:val="006841DB"/>
    <w:rPr>
      <w:rFonts w:asciiTheme="majorHAnsi" w:eastAsiaTheme="majorEastAsia" w:hAnsiTheme="majorHAnsi" w:cstheme="majorBidi"/>
      <w:b/>
      <w:bCs/>
      <w:color w:val="365F91" w:themeColor="accent1" w:themeShade="BF"/>
      <w:sz w:val="32"/>
      <w:szCs w:val="28"/>
      <w:lang w:eastAsia="en-GB"/>
    </w:rPr>
  </w:style>
  <w:style w:type="character" w:customStyle="1" w:styleId="Heading2Char">
    <w:name w:val="Heading 2 Char"/>
    <w:basedOn w:val="DefaultParagraphFont"/>
    <w:link w:val="Heading2"/>
    <w:uiPriority w:val="9"/>
    <w:rsid w:val="006841DB"/>
    <w:rPr>
      <w:rFonts w:asciiTheme="majorHAnsi" w:eastAsiaTheme="majorEastAsia" w:hAnsiTheme="majorHAnsi" w:cstheme="majorBidi"/>
      <w:b/>
      <w:bCs/>
      <w:color w:val="4F81BD" w:themeColor="accent1"/>
      <w:sz w:val="28"/>
      <w:szCs w:val="26"/>
      <w:lang w:eastAsia="en-GB"/>
    </w:rPr>
  </w:style>
  <w:style w:type="character" w:customStyle="1" w:styleId="Heading3Char">
    <w:name w:val="Heading 3 Char"/>
    <w:basedOn w:val="DefaultParagraphFont"/>
    <w:link w:val="Heading3"/>
    <w:uiPriority w:val="9"/>
    <w:rsid w:val="009A5157"/>
    <w:rPr>
      <w:rFonts w:asciiTheme="majorHAnsi" w:eastAsiaTheme="majorEastAsia" w:hAnsiTheme="majorHAnsi" w:cstheme="majorBidi"/>
      <w:b/>
      <w:bCs/>
      <w:color w:val="4F81BD" w:themeColor="accent1"/>
      <w:sz w:val="24"/>
      <w:szCs w:val="20"/>
      <w:u w:val="single"/>
      <w:lang w:eastAsia="en-GB"/>
    </w:rPr>
  </w:style>
  <w:style w:type="character" w:styleId="CommentReference">
    <w:name w:val="annotation reference"/>
    <w:basedOn w:val="DefaultParagraphFont"/>
    <w:uiPriority w:val="99"/>
    <w:semiHidden/>
    <w:unhideWhenUsed/>
    <w:rsid w:val="007A49BC"/>
    <w:rPr>
      <w:sz w:val="16"/>
      <w:szCs w:val="16"/>
    </w:rPr>
  </w:style>
  <w:style w:type="paragraph" w:styleId="Title">
    <w:name w:val="Title"/>
    <w:basedOn w:val="Normal"/>
    <w:next w:val="Normal"/>
    <w:link w:val="TitleChar"/>
    <w:uiPriority w:val="10"/>
    <w:qFormat/>
    <w:rsid w:val="007A49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49BC"/>
    <w:rPr>
      <w:rFonts w:asciiTheme="majorHAnsi" w:eastAsiaTheme="majorEastAsia" w:hAnsiTheme="majorHAnsi" w:cstheme="majorBidi"/>
      <w:color w:val="17365D" w:themeColor="text2" w:themeShade="BF"/>
      <w:spacing w:val="5"/>
      <w:kern w:val="28"/>
      <w:sz w:val="52"/>
      <w:szCs w:val="52"/>
      <w:lang w:eastAsia="en-GB"/>
    </w:rPr>
  </w:style>
  <w:style w:type="paragraph" w:styleId="NoSpacing">
    <w:name w:val="No Spacing"/>
    <w:link w:val="NoSpacingChar"/>
    <w:uiPriority w:val="1"/>
    <w:qFormat/>
    <w:rsid w:val="007A49B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A49BC"/>
    <w:rPr>
      <w:rFonts w:eastAsiaTheme="minorEastAsia"/>
      <w:lang w:val="en-US" w:eastAsia="ja-JP"/>
    </w:rPr>
  </w:style>
  <w:style w:type="paragraph" w:styleId="CommentSubject">
    <w:name w:val="annotation subject"/>
    <w:basedOn w:val="CommentText"/>
    <w:next w:val="CommentText"/>
    <w:link w:val="CommentSubjectChar"/>
    <w:uiPriority w:val="99"/>
    <w:semiHidden/>
    <w:unhideWhenUsed/>
    <w:rsid w:val="009A5157"/>
    <w:rPr>
      <w:b/>
      <w:bCs/>
    </w:rPr>
  </w:style>
  <w:style w:type="character" w:customStyle="1" w:styleId="CommentSubjectChar">
    <w:name w:val="Comment Subject Char"/>
    <w:basedOn w:val="CommentTextChar"/>
    <w:link w:val="CommentSubject"/>
    <w:uiPriority w:val="99"/>
    <w:semiHidden/>
    <w:rsid w:val="009A5157"/>
    <w:rPr>
      <w:rFonts w:ascii="Arial" w:eastAsia="Times New Roman" w:hAnsi="Arial" w:cs="Times New Roman"/>
      <w:b/>
      <w:bCs/>
      <w:sz w:val="20"/>
      <w:szCs w:val="20"/>
      <w:lang w:eastAsia="en-GB"/>
    </w:rPr>
  </w:style>
  <w:style w:type="paragraph" w:styleId="Revision">
    <w:name w:val="Revision"/>
    <w:hidden/>
    <w:uiPriority w:val="99"/>
    <w:semiHidden/>
    <w:rsid w:val="009A5157"/>
    <w:pPr>
      <w:spacing w:after="0" w:line="240" w:lineRule="auto"/>
    </w:pPr>
    <w:rPr>
      <w:rFonts w:ascii="Arial" w:eastAsia="Times New Roman" w:hAnsi="Arial" w:cs="Times New Roman"/>
      <w:sz w:val="24"/>
      <w:szCs w:val="20"/>
      <w:lang w:eastAsia="en-GB"/>
    </w:rPr>
  </w:style>
  <w:style w:type="paragraph" w:customStyle="1" w:styleId="CM4">
    <w:name w:val="CM4"/>
    <w:basedOn w:val="Default"/>
    <w:next w:val="Default"/>
    <w:uiPriority w:val="99"/>
    <w:rsid w:val="006F58FC"/>
    <w:rPr>
      <w:rFonts w:ascii="EUAlbertina" w:hAnsi="EUAlbertina" w:cstheme="minorBidi"/>
      <w:color w:val="auto"/>
    </w:rPr>
  </w:style>
  <w:style w:type="paragraph" w:customStyle="1" w:styleId="CM1">
    <w:name w:val="CM1"/>
    <w:basedOn w:val="Default"/>
    <w:next w:val="Default"/>
    <w:uiPriority w:val="99"/>
    <w:rsid w:val="0092760C"/>
    <w:rPr>
      <w:rFonts w:ascii="EUAlbertina" w:hAnsi="EUAlbertina" w:cstheme="minorBidi"/>
      <w:color w:val="auto"/>
    </w:rPr>
  </w:style>
  <w:style w:type="paragraph" w:customStyle="1" w:styleId="CM3">
    <w:name w:val="CM3"/>
    <w:basedOn w:val="Default"/>
    <w:next w:val="Default"/>
    <w:uiPriority w:val="99"/>
    <w:rsid w:val="0092760C"/>
    <w:rPr>
      <w:rFonts w:ascii="EUAlbertina" w:hAnsi="EUAlbertina" w:cstheme="minorBidi"/>
      <w:color w:val="auto"/>
    </w:rPr>
  </w:style>
  <w:style w:type="paragraph" w:styleId="TOCHeading">
    <w:name w:val="TOC Heading"/>
    <w:basedOn w:val="Heading1"/>
    <w:next w:val="Normal"/>
    <w:uiPriority w:val="39"/>
    <w:semiHidden/>
    <w:unhideWhenUsed/>
    <w:qFormat/>
    <w:rsid w:val="00864A82"/>
    <w:pPr>
      <w:numPr>
        <w:numId w:val="0"/>
      </w:numPr>
      <w:spacing w:line="276" w:lineRule="auto"/>
      <w:outlineLvl w:val="9"/>
    </w:pPr>
    <w:rPr>
      <w:sz w:val="28"/>
      <w:lang w:val="en-US" w:eastAsia="ja-JP"/>
    </w:rPr>
  </w:style>
  <w:style w:type="paragraph" w:styleId="TOC1">
    <w:name w:val="toc 1"/>
    <w:basedOn w:val="Normal"/>
    <w:next w:val="Normal"/>
    <w:autoRedefine/>
    <w:uiPriority w:val="39"/>
    <w:unhideWhenUsed/>
    <w:rsid w:val="00864A82"/>
    <w:pPr>
      <w:spacing w:after="100"/>
    </w:pPr>
  </w:style>
  <w:style w:type="paragraph" w:styleId="TOC2">
    <w:name w:val="toc 2"/>
    <w:basedOn w:val="Normal"/>
    <w:next w:val="Normal"/>
    <w:autoRedefine/>
    <w:uiPriority w:val="39"/>
    <w:unhideWhenUsed/>
    <w:rsid w:val="00864A82"/>
    <w:pPr>
      <w:spacing w:after="100"/>
      <w:ind w:left="240"/>
    </w:pPr>
  </w:style>
  <w:style w:type="paragraph" w:styleId="TOC3">
    <w:name w:val="toc 3"/>
    <w:basedOn w:val="Normal"/>
    <w:next w:val="Normal"/>
    <w:autoRedefine/>
    <w:uiPriority w:val="39"/>
    <w:unhideWhenUsed/>
    <w:rsid w:val="00864A82"/>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789"/>
    <w:pPr>
      <w:spacing w:after="0" w:line="36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6841DB"/>
    <w:pPr>
      <w:keepNext/>
      <w:keepLines/>
      <w:numPr>
        <w:numId w:val="32"/>
      </w:numPr>
      <w:spacing w:before="48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6841DB"/>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9A5157"/>
    <w:pPr>
      <w:keepNext/>
      <w:keepLines/>
      <w:spacing w:before="200"/>
      <w:outlineLvl w:val="2"/>
    </w:pPr>
    <w:rPr>
      <w:rFonts w:asciiTheme="majorHAnsi" w:eastAsiaTheme="majorEastAsia" w:hAnsiTheme="majorHAnsi" w:cstheme="majorBidi"/>
      <w:b/>
      <w:bCs/>
      <w:color w:val="4F81BD" w:themeColor="accen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0789"/>
    <w:pPr>
      <w:tabs>
        <w:tab w:val="center" w:pos="4153"/>
        <w:tab w:val="right" w:pos="8306"/>
      </w:tabs>
    </w:pPr>
  </w:style>
  <w:style w:type="character" w:customStyle="1" w:styleId="HeaderChar">
    <w:name w:val="Header Char"/>
    <w:basedOn w:val="DefaultParagraphFont"/>
    <w:link w:val="Header"/>
    <w:uiPriority w:val="99"/>
    <w:rsid w:val="00A90789"/>
    <w:rPr>
      <w:rFonts w:ascii="Arial" w:eastAsia="Times New Roman" w:hAnsi="Arial" w:cs="Times New Roman"/>
      <w:sz w:val="24"/>
      <w:szCs w:val="20"/>
      <w:lang w:eastAsia="en-GB"/>
    </w:rPr>
  </w:style>
  <w:style w:type="paragraph" w:styleId="BodyText">
    <w:name w:val="Body Text"/>
    <w:basedOn w:val="Normal"/>
    <w:link w:val="BodyTextChar"/>
    <w:rsid w:val="00A90789"/>
    <w:pPr>
      <w:jc w:val="both"/>
    </w:pPr>
  </w:style>
  <w:style w:type="character" w:customStyle="1" w:styleId="BodyTextChar">
    <w:name w:val="Body Text Char"/>
    <w:basedOn w:val="DefaultParagraphFont"/>
    <w:link w:val="BodyText"/>
    <w:rsid w:val="00A90789"/>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BC0979"/>
    <w:pPr>
      <w:tabs>
        <w:tab w:val="center" w:pos="4513"/>
        <w:tab w:val="right" w:pos="9026"/>
      </w:tabs>
      <w:spacing w:line="240" w:lineRule="auto"/>
    </w:pPr>
  </w:style>
  <w:style w:type="character" w:customStyle="1" w:styleId="FooterChar">
    <w:name w:val="Footer Char"/>
    <w:basedOn w:val="DefaultParagraphFont"/>
    <w:link w:val="Footer"/>
    <w:uiPriority w:val="99"/>
    <w:rsid w:val="00BC0979"/>
    <w:rPr>
      <w:rFonts w:ascii="Arial" w:eastAsia="Times New Roman" w:hAnsi="Arial" w:cs="Times New Roman"/>
      <w:sz w:val="24"/>
      <w:szCs w:val="20"/>
      <w:lang w:eastAsia="en-GB"/>
    </w:rPr>
  </w:style>
  <w:style w:type="paragraph" w:customStyle="1" w:styleId="Default">
    <w:name w:val="Default"/>
    <w:rsid w:val="00F323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rsid w:val="00294A64"/>
    <w:rPr>
      <w:rFonts w:cs="Times New Roman"/>
      <w:color w:val="0000FF"/>
      <w:u w:val="single"/>
    </w:rPr>
  </w:style>
  <w:style w:type="paragraph" w:styleId="ListParagraph">
    <w:name w:val="List Paragraph"/>
    <w:basedOn w:val="Normal"/>
    <w:uiPriority w:val="99"/>
    <w:qFormat/>
    <w:rsid w:val="00294A64"/>
    <w:pPr>
      <w:spacing w:line="240" w:lineRule="auto"/>
      <w:ind w:left="720"/>
      <w:contextualSpacing/>
    </w:pPr>
    <w:rPr>
      <w:szCs w:val="24"/>
    </w:rPr>
  </w:style>
  <w:style w:type="paragraph" w:styleId="BalloonText">
    <w:name w:val="Balloon Text"/>
    <w:basedOn w:val="Normal"/>
    <w:link w:val="BalloonTextChar"/>
    <w:uiPriority w:val="99"/>
    <w:semiHidden/>
    <w:unhideWhenUsed/>
    <w:rsid w:val="00294A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A64"/>
    <w:rPr>
      <w:rFonts w:ascii="Tahoma" w:eastAsia="Times New Roman" w:hAnsi="Tahoma" w:cs="Tahoma"/>
      <w:sz w:val="16"/>
      <w:szCs w:val="16"/>
      <w:lang w:eastAsia="en-GB"/>
    </w:rPr>
  </w:style>
  <w:style w:type="character" w:styleId="FootnoteReference">
    <w:name w:val="footnote reference"/>
    <w:basedOn w:val="DefaultParagraphFont"/>
    <w:rsid w:val="004629A2"/>
    <w:rPr>
      <w:vertAlign w:val="superscript"/>
    </w:rPr>
  </w:style>
  <w:style w:type="paragraph" w:styleId="FootnoteText">
    <w:name w:val="footnote text"/>
    <w:basedOn w:val="Normal"/>
    <w:link w:val="FootnoteTextChar"/>
    <w:rsid w:val="004629A2"/>
    <w:rPr>
      <w:sz w:val="20"/>
    </w:rPr>
  </w:style>
  <w:style w:type="character" w:customStyle="1" w:styleId="FootnoteTextChar">
    <w:name w:val="Footnote Text Char"/>
    <w:basedOn w:val="DefaultParagraphFont"/>
    <w:link w:val="FootnoteText"/>
    <w:rsid w:val="004629A2"/>
    <w:rPr>
      <w:rFonts w:ascii="Arial" w:eastAsia="Times New Roman" w:hAnsi="Arial" w:cs="Times New Roman"/>
      <w:sz w:val="20"/>
      <w:szCs w:val="20"/>
      <w:lang w:eastAsia="en-GB"/>
    </w:rPr>
  </w:style>
  <w:style w:type="paragraph" w:styleId="BodyText2">
    <w:name w:val="Body Text 2"/>
    <w:basedOn w:val="Normal"/>
    <w:link w:val="BodyText2Char"/>
    <w:uiPriority w:val="99"/>
    <w:unhideWhenUsed/>
    <w:rsid w:val="00562CE9"/>
    <w:pPr>
      <w:spacing w:after="120" w:line="480" w:lineRule="auto"/>
    </w:pPr>
  </w:style>
  <w:style w:type="character" w:customStyle="1" w:styleId="BodyText2Char">
    <w:name w:val="Body Text 2 Char"/>
    <w:basedOn w:val="DefaultParagraphFont"/>
    <w:link w:val="BodyText2"/>
    <w:uiPriority w:val="99"/>
    <w:rsid w:val="00562CE9"/>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7F7FB0"/>
    <w:rPr>
      <w:color w:val="800080" w:themeColor="followedHyperlink"/>
      <w:u w:val="single"/>
    </w:rPr>
  </w:style>
  <w:style w:type="paragraph" w:styleId="CommentText">
    <w:name w:val="annotation text"/>
    <w:basedOn w:val="Normal"/>
    <w:link w:val="CommentTextChar"/>
    <w:uiPriority w:val="99"/>
    <w:semiHidden/>
    <w:unhideWhenUsed/>
    <w:rsid w:val="009C6121"/>
    <w:pPr>
      <w:spacing w:line="240" w:lineRule="auto"/>
    </w:pPr>
    <w:rPr>
      <w:sz w:val="20"/>
    </w:rPr>
  </w:style>
  <w:style w:type="character" w:customStyle="1" w:styleId="CommentTextChar">
    <w:name w:val="Comment Text Char"/>
    <w:basedOn w:val="DefaultParagraphFont"/>
    <w:link w:val="CommentText"/>
    <w:uiPriority w:val="99"/>
    <w:semiHidden/>
    <w:rsid w:val="009C6121"/>
    <w:rPr>
      <w:rFonts w:ascii="Arial" w:eastAsia="Times New Roman" w:hAnsi="Arial" w:cs="Times New Roman"/>
      <w:sz w:val="20"/>
      <w:szCs w:val="20"/>
      <w:lang w:eastAsia="en-GB"/>
    </w:rPr>
  </w:style>
  <w:style w:type="character" w:customStyle="1" w:styleId="Heading1Char">
    <w:name w:val="Heading 1 Char"/>
    <w:basedOn w:val="DefaultParagraphFont"/>
    <w:link w:val="Heading1"/>
    <w:uiPriority w:val="9"/>
    <w:rsid w:val="006841DB"/>
    <w:rPr>
      <w:rFonts w:asciiTheme="majorHAnsi" w:eastAsiaTheme="majorEastAsia" w:hAnsiTheme="majorHAnsi" w:cstheme="majorBidi"/>
      <w:b/>
      <w:bCs/>
      <w:color w:val="365F91" w:themeColor="accent1" w:themeShade="BF"/>
      <w:sz w:val="32"/>
      <w:szCs w:val="28"/>
      <w:lang w:eastAsia="en-GB"/>
    </w:rPr>
  </w:style>
  <w:style w:type="character" w:customStyle="1" w:styleId="Heading2Char">
    <w:name w:val="Heading 2 Char"/>
    <w:basedOn w:val="DefaultParagraphFont"/>
    <w:link w:val="Heading2"/>
    <w:uiPriority w:val="9"/>
    <w:rsid w:val="006841DB"/>
    <w:rPr>
      <w:rFonts w:asciiTheme="majorHAnsi" w:eastAsiaTheme="majorEastAsia" w:hAnsiTheme="majorHAnsi" w:cstheme="majorBidi"/>
      <w:b/>
      <w:bCs/>
      <w:color w:val="4F81BD" w:themeColor="accent1"/>
      <w:sz w:val="28"/>
      <w:szCs w:val="26"/>
      <w:lang w:eastAsia="en-GB"/>
    </w:rPr>
  </w:style>
  <w:style w:type="character" w:customStyle="1" w:styleId="Heading3Char">
    <w:name w:val="Heading 3 Char"/>
    <w:basedOn w:val="DefaultParagraphFont"/>
    <w:link w:val="Heading3"/>
    <w:uiPriority w:val="9"/>
    <w:rsid w:val="009A5157"/>
    <w:rPr>
      <w:rFonts w:asciiTheme="majorHAnsi" w:eastAsiaTheme="majorEastAsia" w:hAnsiTheme="majorHAnsi" w:cstheme="majorBidi"/>
      <w:b/>
      <w:bCs/>
      <w:color w:val="4F81BD" w:themeColor="accent1"/>
      <w:sz w:val="24"/>
      <w:szCs w:val="20"/>
      <w:u w:val="single"/>
      <w:lang w:eastAsia="en-GB"/>
    </w:rPr>
  </w:style>
  <w:style w:type="character" w:styleId="CommentReference">
    <w:name w:val="annotation reference"/>
    <w:basedOn w:val="DefaultParagraphFont"/>
    <w:uiPriority w:val="99"/>
    <w:semiHidden/>
    <w:unhideWhenUsed/>
    <w:rsid w:val="007A49BC"/>
    <w:rPr>
      <w:sz w:val="16"/>
      <w:szCs w:val="16"/>
    </w:rPr>
  </w:style>
  <w:style w:type="paragraph" w:styleId="Title">
    <w:name w:val="Title"/>
    <w:basedOn w:val="Normal"/>
    <w:next w:val="Normal"/>
    <w:link w:val="TitleChar"/>
    <w:uiPriority w:val="10"/>
    <w:qFormat/>
    <w:rsid w:val="007A49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49BC"/>
    <w:rPr>
      <w:rFonts w:asciiTheme="majorHAnsi" w:eastAsiaTheme="majorEastAsia" w:hAnsiTheme="majorHAnsi" w:cstheme="majorBidi"/>
      <w:color w:val="17365D" w:themeColor="text2" w:themeShade="BF"/>
      <w:spacing w:val="5"/>
      <w:kern w:val="28"/>
      <w:sz w:val="52"/>
      <w:szCs w:val="52"/>
      <w:lang w:eastAsia="en-GB"/>
    </w:rPr>
  </w:style>
  <w:style w:type="paragraph" w:styleId="NoSpacing">
    <w:name w:val="No Spacing"/>
    <w:link w:val="NoSpacingChar"/>
    <w:uiPriority w:val="1"/>
    <w:qFormat/>
    <w:rsid w:val="007A49B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A49BC"/>
    <w:rPr>
      <w:rFonts w:eastAsiaTheme="minorEastAsia"/>
      <w:lang w:val="en-US" w:eastAsia="ja-JP"/>
    </w:rPr>
  </w:style>
  <w:style w:type="paragraph" w:styleId="CommentSubject">
    <w:name w:val="annotation subject"/>
    <w:basedOn w:val="CommentText"/>
    <w:next w:val="CommentText"/>
    <w:link w:val="CommentSubjectChar"/>
    <w:uiPriority w:val="99"/>
    <w:semiHidden/>
    <w:unhideWhenUsed/>
    <w:rsid w:val="009A5157"/>
    <w:rPr>
      <w:b/>
      <w:bCs/>
    </w:rPr>
  </w:style>
  <w:style w:type="character" w:customStyle="1" w:styleId="CommentSubjectChar">
    <w:name w:val="Comment Subject Char"/>
    <w:basedOn w:val="CommentTextChar"/>
    <w:link w:val="CommentSubject"/>
    <w:uiPriority w:val="99"/>
    <w:semiHidden/>
    <w:rsid w:val="009A5157"/>
    <w:rPr>
      <w:rFonts w:ascii="Arial" w:eastAsia="Times New Roman" w:hAnsi="Arial" w:cs="Times New Roman"/>
      <w:b/>
      <w:bCs/>
      <w:sz w:val="20"/>
      <w:szCs w:val="20"/>
      <w:lang w:eastAsia="en-GB"/>
    </w:rPr>
  </w:style>
  <w:style w:type="paragraph" w:styleId="Revision">
    <w:name w:val="Revision"/>
    <w:hidden/>
    <w:uiPriority w:val="99"/>
    <w:semiHidden/>
    <w:rsid w:val="009A5157"/>
    <w:pPr>
      <w:spacing w:after="0" w:line="240" w:lineRule="auto"/>
    </w:pPr>
    <w:rPr>
      <w:rFonts w:ascii="Arial" w:eastAsia="Times New Roman" w:hAnsi="Arial" w:cs="Times New Roman"/>
      <w:sz w:val="24"/>
      <w:szCs w:val="20"/>
      <w:lang w:eastAsia="en-GB"/>
    </w:rPr>
  </w:style>
  <w:style w:type="paragraph" w:customStyle="1" w:styleId="CM4">
    <w:name w:val="CM4"/>
    <w:basedOn w:val="Default"/>
    <w:next w:val="Default"/>
    <w:uiPriority w:val="99"/>
    <w:rsid w:val="006F58FC"/>
    <w:rPr>
      <w:rFonts w:ascii="EUAlbertina" w:hAnsi="EUAlbertina" w:cstheme="minorBidi"/>
      <w:color w:val="auto"/>
    </w:rPr>
  </w:style>
  <w:style w:type="paragraph" w:customStyle="1" w:styleId="CM1">
    <w:name w:val="CM1"/>
    <w:basedOn w:val="Default"/>
    <w:next w:val="Default"/>
    <w:uiPriority w:val="99"/>
    <w:rsid w:val="0092760C"/>
    <w:rPr>
      <w:rFonts w:ascii="EUAlbertina" w:hAnsi="EUAlbertina" w:cstheme="minorBidi"/>
      <w:color w:val="auto"/>
    </w:rPr>
  </w:style>
  <w:style w:type="paragraph" w:customStyle="1" w:styleId="CM3">
    <w:name w:val="CM3"/>
    <w:basedOn w:val="Default"/>
    <w:next w:val="Default"/>
    <w:uiPriority w:val="99"/>
    <w:rsid w:val="0092760C"/>
    <w:rPr>
      <w:rFonts w:ascii="EUAlbertina" w:hAnsi="EUAlbertina" w:cstheme="minorBidi"/>
      <w:color w:val="auto"/>
    </w:rPr>
  </w:style>
  <w:style w:type="paragraph" w:styleId="TOCHeading">
    <w:name w:val="TOC Heading"/>
    <w:basedOn w:val="Heading1"/>
    <w:next w:val="Normal"/>
    <w:uiPriority w:val="39"/>
    <w:semiHidden/>
    <w:unhideWhenUsed/>
    <w:qFormat/>
    <w:rsid w:val="00864A82"/>
    <w:pPr>
      <w:numPr>
        <w:numId w:val="0"/>
      </w:numPr>
      <w:spacing w:line="276" w:lineRule="auto"/>
      <w:outlineLvl w:val="9"/>
    </w:pPr>
    <w:rPr>
      <w:sz w:val="28"/>
      <w:lang w:val="en-US" w:eastAsia="ja-JP"/>
    </w:rPr>
  </w:style>
  <w:style w:type="paragraph" w:styleId="TOC1">
    <w:name w:val="toc 1"/>
    <w:basedOn w:val="Normal"/>
    <w:next w:val="Normal"/>
    <w:autoRedefine/>
    <w:uiPriority w:val="39"/>
    <w:unhideWhenUsed/>
    <w:rsid w:val="00864A82"/>
    <w:pPr>
      <w:spacing w:after="100"/>
    </w:pPr>
  </w:style>
  <w:style w:type="paragraph" w:styleId="TOC2">
    <w:name w:val="toc 2"/>
    <w:basedOn w:val="Normal"/>
    <w:next w:val="Normal"/>
    <w:autoRedefine/>
    <w:uiPriority w:val="39"/>
    <w:unhideWhenUsed/>
    <w:rsid w:val="00864A82"/>
    <w:pPr>
      <w:spacing w:after="100"/>
      <w:ind w:left="240"/>
    </w:pPr>
  </w:style>
  <w:style w:type="paragraph" w:styleId="TOC3">
    <w:name w:val="toc 3"/>
    <w:basedOn w:val="Normal"/>
    <w:next w:val="Normal"/>
    <w:autoRedefine/>
    <w:uiPriority w:val="39"/>
    <w:unhideWhenUsed/>
    <w:rsid w:val="00864A8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0284">
      <w:bodyDiv w:val="1"/>
      <w:marLeft w:val="0"/>
      <w:marRight w:val="0"/>
      <w:marTop w:val="0"/>
      <w:marBottom w:val="0"/>
      <w:divBdr>
        <w:top w:val="none" w:sz="0" w:space="0" w:color="auto"/>
        <w:left w:val="none" w:sz="0" w:space="0" w:color="auto"/>
        <w:bottom w:val="none" w:sz="0" w:space="0" w:color="auto"/>
        <w:right w:val="none" w:sz="0" w:space="0" w:color="auto"/>
      </w:divBdr>
    </w:div>
    <w:div w:id="143546595">
      <w:bodyDiv w:val="1"/>
      <w:marLeft w:val="0"/>
      <w:marRight w:val="0"/>
      <w:marTop w:val="0"/>
      <w:marBottom w:val="0"/>
      <w:divBdr>
        <w:top w:val="none" w:sz="0" w:space="0" w:color="auto"/>
        <w:left w:val="none" w:sz="0" w:space="0" w:color="auto"/>
        <w:bottom w:val="none" w:sz="0" w:space="0" w:color="auto"/>
        <w:right w:val="none" w:sz="0" w:space="0" w:color="auto"/>
      </w:divBdr>
    </w:div>
    <w:div w:id="199167306">
      <w:bodyDiv w:val="1"/>
      <w:marLeft w:val="0"/>
      <w:marRight w:val="0"/>
      <w:marTop w:val="0"/>
      <w:marBottom w:val="0"/>
      <w:divBdr>
        <w:top w:val="none" w:sz="0" w:space="0" w:color="auto"/>
        <w:left w:val="none" w:sz="0" w:space="0" w:color="auto"/>
        <w:bottom w:val="none" w:sz="0" w:space="0" w:color="auto"/>
        <w:right w:val="none" w:sz="0" w:space="0" w:color="auto"/>
      </w:divBdr>
    </w:div>
    <w:div w:id="376902439">
      <w:bodyDiv w:val="1"/>
      <w:marLeft w:val="0"/>
      <w:marRight w:val="0"/>
      <w:marTop w:val="0"/>
      <w:marBottom w:val="0"/>
      <w:divBdr>
        <w:top w:val="none" w:sz="0" w:space="0" w:color="auto"/>
        <w:left w:val="none" w:sz="0" w:space="0" w:color="auto"/>
        <w:bottom w:val="none" w:sz="0" w:space="0" w:color="auto"/>
        <w:right w:val="none" w:sz="0" w:space="0" w:color="auto"/>
      </w:divBdr>
    </w:div>
    <w:div w:id="581836833">
      <w:bodyDiv w:val="1"/>
      <w:marLeft w:val="0"/>
      <w:marRight w:val="0"/>
      <w:marTop w:val="0"/>
      <w:marBottom w:val="0"/>
      <w:divBdr>
        <w:top w:val="none" w:sz="0" w:space="0" w:color="auto"/>
        <w:left w:val="none" w:sz="0" w:space="0" w:color="auto"/>
        <w:bottom w:val="none" w:sz="0" w:space="0" w:color="auto"/>
        <w:right w:val="none" w:sz="0" w:space="0" w:color="auto"/>
      </w:divBdr>
    </w:div>
    <w:div w:id="619803755">
      <w:bodyDiv w:val="1"/>
      <w:marLeft w:val="0"/>
      <w:marRight w:val="0"/>
      <w:marTop w:val="0"/>
      <w:marBottom w:val="0"/>
      <w:divBdr>
        <w:top w:val="none" w:sz="0" w:space="0" w:color="auto"/>
        <w:left w:val="none" w:sz="0" w:space="0" w:color="auto"/>
        <w:bottom w:val="none" w:sz="0" w:space="0" w:color="auto"/>
        <w:right w:val="none" w:sz="0" w:space="0" w:color="auto"/>
      </w:divBdr>
    </w:div>
    <w:div w:id="675158221">
      <w:bodyDiv w:val="1"/>
      <w:marLeft w:val="0"/>
      <w:marRight w:val="0"/>
      <w:marTop w:val="0"/>
      <w:marBottom w:val="0"/>
      <w:divBdr>
        <w:top w:val="none" w:sz="0" w:space="0" w:color="auto"/>
        <w:left w:val="none" w:sz="0" w:space="0" w:color="auto"/>
        <w:bottom w:val="none" w:sz="0" w:space="0" w:color="auto"/>
        <w:right w:val="none" w:sz="0" w:space="0" w:color="auto"/>
      </w:divBdr>
      <w:divsChild>
        <w:div w:id="1668902554">
          <w:marLeft w:val="0"/>
          <w:marRight w:val="0"/>
          <w:marTop w:val="0"/>
          <w:marBottom w:val="0"/>
          <w:divBdr>
            <w:top w:val="none" w:sz="0" w:space="0" w:color="auto"/>
            <w:left w:val="none" w:sz="0" w:space="0" w:color="auto"/>
            <w:bottom w:val="none" w:sz="0" w:space="0" w:color="auto"/>
            <w:right w:val="none" w:sz="0" w:space="0" w:color="auto"/>
          </w:divBdr>
          <w:divsChild>
            <w:div w:id="521863978">
              <w:marLeft w:val="0"/>
              <w:marRight w:val="0"/>
              <w:marTop w:val="0"/>
              <w:marBottom w:val="0"/>
              <w:divBdr>
                <w:top w:val="none" w:sz="0" w:space="0" w:color="auto"/>
                <w:left w:val="none" w:sz="0" w:space="0" w:color="auto"/>
                <w:bottom w:val="none" w:sz="0" w:space="0" w:color="auto"/>
                <w:right w:val="none" w:sz="0" w:space="0" w:color="auto"/>
              </w:divBdr>
              <w:divsChild>
                <w:div w:id="674191073">
                  <w:marLeft w:val="0"/>
                  <w:marRight w:val="0"/>
                  <w:marTop w:val="0"/>
                  <w:marBottom w:val="0"/>
                  <w:divBdr>
                    <w:top w:val="none" w:sz="0" w:space="0" w:color="auto"/>
                    <w:left w:val="none" w:sz="0" w:space="0" w:color="auto"/>
                    <w:bottom w:val="none" w:sz="0" w:space="0" w:color="auto"/>
                    <w:right w:val="none" w:sz="0" w:space="0" w:color="auto"/>
                  </w:divBdr>
                  <w:divsChild>
                    <w:div w:id="1299995692">
                      <w:marLeft w:val="0"/>
                      <w:marRight w:val="0"/>
                      <w:marTop w:val="0"/>
                      <w:marBottom w:val="0"/>
                      <w:divBdr>
                        <w:top w:val="none" w:sz="0" w:space="0" w:color="auto"/>
                        <w:left w:val="none" w:sz="0" w:space="0" w:color="auto"/>
                        <w:bottom w:val="none" w:sz="0" w:space="0" w:color="auto"/>
                        <w:right w:val="none" w:sz="0" w:space="0" w:color="auto"/>
                      </w:divBdr>
                      <w:divsChild>
                        <w:div w:id="1044712291">
                          <w:marLeft w:val="0"/>
                          <w:marRight w:val="0"/>
                          <w:marTop w:val="0"/>
                          <w:marBottom w:val="0"/>
                          <w:divBdr>
                            <w:top w:val="none" w:sz="0" w:space="0" w:color="auto"/>
                            <w:left w:val="none" w:sz="0" w:space="0" w:color="auto"/>
                            <w:bottom w:val="none" w:sz="0" w:space="0" w:color="auto"/>
                            <w:right w:val="none" w:sz="0" w:space="0" w:color="auto"/>
                          </w:divBdr>
                          <w:divsChild>
                            <w:div w:id="331105440">
                              <w:marLeft w:val="0"/>
                              <w:marRight w:val="0"/>
                              <w:marTop w:val="0"/>
                              <w:marBottom w:val="0"/>
                              <w:divBdr>
                                <w:top w:val="none" w:sz="0" w:space="0" w:color="auto"/>
                                <w:left w:val="none" w:sz="0" w:space="0" w:color="auto"/>
                                <w:bottom w:val="none" w:sz="0" w:space="0" w:color="auto"/>
                                <w:right w:val="none" w:sz="0" w:space="0" w:color="auto"/>
                              </w:divBdr>
                              <w:divsChild>
                                <w:div w:id="982197524">
                                  <w:marLeft w:val="0"/>
                                  <w:marRight w:val="0"/>
                                  <w:marTop w:val="0"/>
                                  <w:marBottom w:val="0"/>
                                  <w:divBdr>
                                    <w:top w:val="none" w:sz="0" w:space="0" w:color="auto"/>
                                    <w:left w:val="none" w:sz="0" w:space="0" w:color="auto"/>
                                    <w:bottom w:val="none" w:sz="0" w:space="0" w:color="auto"/>
                                    <w:right w:val="none" w:sz="0" w:space="0" w:color="auto"/>
                                  </w:divBdr>
                                  <w:divsChild>
                                    <w:div w:id="961497521">
                                      <w:marLeft w:val="0"/>
                                      <w:marRight w:val="0"/>
                                      <w:marTop w:val="0"/>
                                      <w:marBottom w:val="0"/>
                                      <w:divBdr>
                                        <w:top w:val="none" w:sz="0" w:space="0" w:color="auto"/>
                                        <w:left w:val="none" w:sz="0" w:space="0" w:color="auto"/>
                                        <w:bottom w:val="none" w:sz="0" w:space="0" w:color="auto"/>
                                        <w:right w:val="none" w:sz="0" w:space="0" w:color="auto"/>
                                      </w:divBdr>
                                      <w:divsChild>
                                        <w:div w:id="12644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1412894640">
      <w:bodyDiv w:val="1"/>
      <w:marLeft w:val="0"/>
      <w:marRight w:val="0"/>
      <w:marTop w:val="0"/>
      <w:marBottom w:val="0"/>
      <w:divBdr>
        <w:top w:val="none" w:sz="0" w:space="0" w:color="auto"/>
        <w:left w:val="none" w:sz="0" w:space="0" w:color="auto"/>
        <w:bottom w:val="none" w:sz="0" w:space="0" w:color="auto"/>
        <w:right w:val="none" w:sz="0" w:space="0" w:color="auto"/>
      </w:divBdr>
    </w:div>
    <w:div w:id="1475835178">
      <w:bodyDiv w:val="1"/>
      <w:marLeft w:val="0"/>
      <w:marRight w:val="0"/>
      <w:marTop w:val="0"/>
      <w:marBottom w:val="0"/>
      <w:divBdr>
        <w:top w:val="none" w:sz="0" w:space="0" w:color="auto"/>
        <w:left w:val="none" w:sz="0" w:space="0" w:color="auto"/>
        <w:bottom w:val="none" w:sz="0" w:space="0" w:color="auto"/>
        <w:right w:val="none" w:sz="0" w:space="0" w:color="auto"/>
      </w:divBdr>
    </w:div>
    <w:div w:id="1590263616">
      <w:bodyDiv w:val="1"/>
      <w:marLeft w:val="0"/>
      <w:marRight w:val="0"/>
      <w:marTop w:val="0"/>
      <w:marBottom w:val="0"/>
      <w:divBdr>
        <w:top w:val="none" w:sz="0" w:space="0" w:color="auto"/>
        <w:left w:val="none" w:sz="0" w:space="0" w:color="auto"/>
        <w:bottom w:val="none" w:sz="0" w:space="0" w:color="auto"/>
        <w:right w:val="none" w:sz="0" w:space="0" w:color="auto"/>
      </w:divBdr>
    </w:div>
    <w:div w:id="1921018841">
      <w:bodyDiv w:val="1"/>
      <w:marLeft w:val="0"/>
      <w:marRight w:val="0"/>
      <w:marTop w:val="0"/>
      <w:marBottom w:val="0"/>
      <w:divBdr>
        <w:top w:val="none" w:sz="0" w:space="0" w:color="auto"/>
        <w:left w:val="none" w:sz="0" w:space="0" w:color="auto"/>
        <w:bottom w:val="none" w:sz="0" w:space="0" w:color="auto"/>
        <w:right w:val="none" w:sz="0" w:space="0" w:color="auto"/>
      </w:divBdr>
    </w:div>
    <w:div w:id="20600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odstandards.gov.scot/feed-law-code-practice-and-earned-recognition-practice-guidance" TargetMode="External"/><Relationship Id="rId18" Type="http://schemas.openxmlformats.org/officeDocument/2006/relationships/hyperlink" Target="http://ec.europa.eu/food/food/animalnutrition/labelling/index_en.htm" TargetMode="External"/><Relationship Id="rId26" Type="http://schemas.openxmlformats.org/officeDocument/2006/relationships/hyperlink" Target="http://eur-lex.europa.eu/LexUriServ/LexUriServ.do?uri=OJ:L:2011:159:0007:0024:EN:PDF" TargetMode="External"/><Relationship Id="rId39" Type="http://schemas.openxmlformats.org/officeDocument/2006/relationships/hyperlink" Target="https://khub.net/group/nationalagriculturecommunity/library?p_p_id=20&amp;p_p_lifecycle=0&amp;p_p_state=normal&amp;p_p_mode=view&amp;_20_struts_action=%2Fdocument_library%2Fview_file_entry&amp;_20_redirect=https%3A%2F%2Fkhub.net%2Fgroup%2Fnationalagriculturecommunity%2Flibrary%3Fp_p_id%3D20%26p_p_lifecycle%3D0%26p_p_state%3Dnormal%26p_p_mode%3Dview%26_20_viewEntries%3D1%26_20_viewFolders%3D1%26_20_keywords%3Dsampling%26_20_folderStart%3D0%26_20_searchRepositoryId%3D5524476%26_20_searchType%3D1%26_20_folderEnd%3D20%26_20_repositoryId%3D5524476%26_20_folderId%3D0%26_20_entryStart%3D0%26_20_displayStyle%3D%26_20_entryEnd%3D20%26_20_showRepositoryTabs%3D1%26_20_struts_action%3D%252Fdocument_library%252Fsearch%26_20_searchFolderId%3D0%26_20_showSearchInfo%3D1&amp;_20_fileEntryId=15965091" TargetMode="External"/><Relationship Id="rId3" Type="http://schemas.openxmlformats.org/officeDocument/2006/relationships/styles" Target="styles.xml"/><Relationship Id="rId21" Type="http://schemas.openxmlformats.org/officeDocument/2006/relationships/hyperlink" Target="https://khub.net/group/nationalagriculturecommunity/library?p_p_id=20&amp;p_p_lifecycle=0&amp;p_p_state=maximized&amp;p_p_mode=view&amp;p_l_id=5524542&amp;_20_struts_action=%2Fdocument_library%2Fview_file_entry&amp;_20_redirect=%2Fgroup%2Fguest%2Fsearch%2F-%2Fresults%2Fpoints+of+entry+prioritisation+and+consistency&amp;_20_fileEntryId=15825942" TargetMode="External"/><Relationship Id="rId34" Type="http://schemas.openxmlformats.org/officeDocument/2006/relationships/hyperlink" Target="http://www.food.gov.uk/enforcement/sectorrules/feedapprove/feedestablishmentreps" TargetMode="External"/><Relationship Id="rId42" Type="http://schemas.openxmlformats.org/officeDocument/2006/relationships/hyperlink" Target="http://www.food.gov.uk/enforcement/sampling/fss"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cid:image003.jpg@01D067E8.28182910" TargetMode="External"/><Relationship Id="rId17" Type="http://schemas.openxmlformats.org/officeDocument/2006/relationships/hyperlink" Target="http://ec.europa.eu/food/food/animalnutrition/feedadditives/registeradditives_en.htm" TargetMode="External"/><Relationship Id="rId25" Type="http://schemas.openxmlformats.org/officeDocument/2006/relationships/hyperlink" Target="https://khub.net/group/nationalagriculturecommunity/library?p_p_id=20&amp;p_p_lifecycle=0&amp;p_p_state=normal&amp;p_p_mode=view&amp;_20_struts_action=%2Fdocument_library%2Fview_file_entry&amp;_20_redirect=https%3A%2F%2Fkhub.net%2Fgroup%2Fnationalagriculturecommunity%2Flibrary%3Fp_p_id%3D20%26p_p_lifecycle%3D0%26p_p_state%3Dnormal%26p_p_mode%3Dview%26_20_viewEntries%3D1%26_20_viewFolders%3D1%26_20_keywords%3Dcarry%26_20_folderStart%3D0%26_20_searchRepositoryId%3D5524476%26_20_searchType%3D1%26_20_folderEnd%3D20%26_20_repositoryId%3D5524476%26_20_folderId%3D0%26_20_entryStart%3D0%26_20_displayStyle%3D%26_20_entryEnd%3D20%26_20_showRepositoryTabs%3D1%26_20_struts_action%3D%252Fdocument_library%252Fsearch%26_20_searchFolderId%3D0%26_20_showSearchInfo%3D1&amp;_20_fileEntryId=10465164" TargetMode="External"/><Relationship Id="rId33" Type="http://schemas.openxmlformats.org/officeDocument/2006/relationships/hyperlink" Target="http://www.foodstandards.gov.scot/inland-enforcement-imported-feed-and-food-controls" TargetMode="External"/><Relationship Id="rId38" Type="http://schemas.openxmlformats.org/officeDocument/2006/relationships/hyperlink" Target="http://www.food.gov.uk/enforcement/sampling/fs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ood.gov.uk/business-industry/imports/banned_restricted/highrisknonpoao" TargetMode="External"/><Relationship Id="rId20" Type="http://schemas.openxmlformats.org/officeDocument/2006/relationships/hyperlink" Target="http://www.foodstandards.gov.scot/inland-enforcement-imported-feed-and-food-controls" TargetMode="External"/><Relationship Id="rId29" Type="http://schemas.openxmlformats.org/officeDocument/2006/relationships/hyperlink" Target="https://www.gov.uk/guidance/how-food-businesses-must-dispose-of-food-and-former-foodstuffs" TargetMode="External"/><Relationship Id="rId41" Type="http://schemas.openxmlformats.org/officeDocument/2006/relationships/hyperlink" Target="http://www.food.gov.uk/sites/default/files/multimedia/pdfs/guidance/on-farm-mixinf-guidance-farmer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ec.europa.eu/food/safety/rasff/index_en.htm" TargetMode="External"/><Relationship Id="rId32" Type="http://schemas.openxmlformats.org/officeDocument/2006/relationships/hyperlink" Target="http://eur-lex.europa.eu/LexUriServ/LexUriServ.do?uri=OJ:L:2009:194:0011:0021:EN:PDF" TargetMode="External"/><Relationship Id="rId37" Type="http://schemas.openxmlformats.org/officeDocument/2006/relationships/hyperlink" Target="http://www.food.gov.uk/business-industry/farmingfood/animalfeed/animalfeedlegislation/feed-fats-oils-guidance/feed-fat-oils" TargetMode="External"/><Relationship Id="rId40" Type="http://schemas.openxmlformats.org/officeDocument/2006/relationships/hyperlink" Target="http://ec.europa.eu/food/safety/rasff/index_en.htm" TargetMode="External"/><Relationship Id="rId45" Type="http://schemas.openxmlformats.org/officeDocument/2006/relationships/hyperlink" Target="http://ec.europa.eu/food/safety/rasff/index_en.htm" TargetMode="External"/><Relationship Id="rId5" Type="http://schemas.openxmlformats.org/officeDocument/2006/relationships/settings" Target="settings.xml"/><Relationship Id="rId15" Type="http://schemas.openxmlformats.org/officeDocument/2006/relationships/hyperlink" Target="http://www.food.gov.uk/enforcement/sectorrules/feedapprove/feedestablishmentreps" TargetMode="External"/><Relationship Id="rId23" Type="http://schemas.openxmlformats.org/officeDocument/2006/relationships/hyperlink" Target="http://www.food.gov.uk/enforcement/sampling/fss" TargetMode="External"/><Relationship Id="rId28" Type="http://schemas.openxmlformats.org/officeDocument/2006/relationships/hyperlink" Target="http://eur-lex.europa.eu/LexUriServ/LexUriServ.do?uri=OJ:L:2004:139:0001:0054:en:PDF" TargetMode="External"/><Relationship Id="rId36" Type="http://schemas.openxmlformats.org/officeDocument/2006/relationships/hyperlink" Target="http://www.food.gov.uk/enforcement/sectorrules/feedapprove/feedestablishmentreps"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food.gov.uk/enforcement/enforcework/enforce_authorities/smaller-seaports-and-airports/" TargetMode="External"/><Relationship Id="rId31" Type="http://schemas.openxmlformats.org/officeDocument/2006/relationships/hyperlink" Target="http://www.food.gov.uk/enforcement/enfcomm/aflelg/aflelgmembertor" TargetMode="External"/><Relationship Id="rId44" Type="http://schemas.openxmlformats.org/officeDocument/2006/relationships/hyperlink" Target="http://www.food.gov.uk/sites/default/files/multimedia/pdfs/1782002ecregulation.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ur-lex.europa.eu/LexUriServ/LexUriServ.do?uri=OJ:L:2004:165:0001:0141:EN:PDF" TargetMode="External"/><Relationship Id="rId22" Type="http://schemas.openxmlformats.org/officeDocument/2006/relationships/hyperlink" Target="https://khub.net/group/nationalanimalfeedportspanel/library" TargetMode="External"/><Relationship Id="rId27" Type="http://schemas.openxmlformats.org/officeDocument/2006/relationships/hyperlink" Target="mailto:incidents@fss.scot" TargetMode="External"/><Relationship Id="rId30" Type="http://schemas.openxmlformats.org/officeDocument/2006/relationships/hyperlink" Target="http://www.food.gov.uk/sites/default/files/multimedia/pdfs/enforcement/enf-e-13-040.pdf" TargetMode="External"/><Relationship Id="rId35" Type="http://schemas.openxmlformats.org/officeDocument/2006/relationships/hyperlink" Target="http://ec.europa.eu/food/food/animalnutrition/approval/approval01_en.pdf" TargetMode="External"/><Relationship Id="rId43" Type="http://schemas.openxmlformats.org/officeDocument/2006/relationships/hyperlink" Target="http://ec.europa.eu/food/safety/rasff/index_en.htm" TargetMode="External"/><Relationship Id="rId48" Type="http://schemas.openxmlformats.org/officeDocument/2006/relationships/glossaryDocument" Target="glossary/document.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5135FE4E7A4495BAE26F95DF1097A5"/>
        <w:category>
          <w:name w:val="General"/>
          <w:gallery w:val="placeholder"/>
        </w:category>
        <w:types>
          <w:type w:val="bbPlcHdr"/>
        </w:types>
        <w:behaviors>
          <w:behavior w:val="content"/>
        </w:behaviors>
        <w:guid w:val="{B749400A-C531-49AA-8399-72DE9C345991}"/>
      </w:docPartPr>
      <w:docPartBody>
        <w:p w:rsidR="00A52735" w:rsidRDefault="00A52735" w:rsidP="00A52735">
          <w:pPr>
            <w:pStyle w:val="DC5135FE4E7A4495BAE26F95DF1097A5"/>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35"/>
    <w:rsid w:val="000C0AA8"/>
    <w:rsid w:val="001607EE"/>
    <w:rsid w:val="00225086"/>
    <w:rsid w:val="002F7612"/>
    <w:rsid w:val="0034152B"/>
    <w:rsid w:val="003464BA"/>
    <w:rsid w:val="00354096"/>
    <w:rsid w:val="004B0859"/>
    <w:rsid w:val="00533838"/>
    <w:rsid w:val="00786A65"/>
    <w:rsid w:val="008D1F12"/>
    <w:rsid w:val="00905B62"/>
    <w:rsid w:val="009A110B"/>
    <w:rsid w:val="009E3C0B"/>
    <w:rsid w:val="00A52735"/>
    <w:rsid w:val="00B60BEA"/>
    <w:rsid w:val="00C00D0A"/>
    <w:rsid w:val="00D21605"/>
    <w:rsid w:val="00E30CBC"/>
    <w:rsid w:val="00F17F41"/>
    <w:rsid w:val="00F40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DEFCA35AAA4DA2B474CDCA366CCFB0">
    <w:name w:val="0CDEFCA35AAA4DA2B474CDCA366CCFB0"/>
    <w:rsid w:val="00A52735"/>
  </w:style>
  <w:style w:type="paragraph" w:customStyle="1" w:styleId="DC5135FE4E7A4495BAE26F95DF1097A5">
    <w:name w:val="DC5135FE4E7A4495BAE26F95DF1097A5"/>
    <w:rsid w:val="00A52735"/>
  </w:style>
  <w:style w:type="paragraph" w:customStyle="1" w:styleId="5BF1BDA9568E40D0AA785E6ACA02BD1D">
    <w:name w:val="5BF1BDA9568E40D0AA785E6ACA02BD1D"/>
    <w:rsid w:val="00A52735"/>
  </w:style>
  <w:style w:type="paragraph" w:customStyle="1" w:styleId="DC6817B2F32E4057A8143DA59950E6B9">
    <w:name w:val="DC6817B2F32E4057A8143DA59950E6B9"/>
    <w:rsid w:val="00A52735"/>
  </w:style>
  <w:style w:type="paragraph" w:customStyle="1" w:styleId="D63F5BE46CEC455A95518FDA4F664A66">
    <w:name w:val="D63F5BE46CEC455A95518FDA4F664A66"/>
    <w:rsid w:val="00A52735"/>
  </w:style>
  <w:style w:type="paragraph" w:customStyle="1" w:styleId="1FAC3FE8AFA04781A6C92CC968541CE6">
    <w:name w:val="1FAC3FE8AFA04781A6C92CC968541CE6"/>
    <w:rsid w:val="00A5273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DEFCA35AAA4DA2B474CDCA366CCFB0">
    <w:name w:val="0CDEFCA35AAA4DA2B474CDCA366CCFB0"/>
    <w:rsid w:val="00A52735"/>
  </w:style>
  <w:style w:type="paragraph" w:customStyle="1" w:styleId="DC5135FE4E7A4495BAE26F95DF1097A5">
    <w:name w:val="DC5135FE4E7A4495BAE26F95DF1097A5"/>
    <w:rsid w:val="00A52735"/>
  </w:style>
  <w:style w:type="paragraph" w:customStyle="1" w:styleId="5BF1BDA9568E40D0AA785E6ACA02BD1D">
    <w:name w:val="5BF1BDA9568E40D0AA785E6ACA02BD1D"/>
    <w:rsid w:val="00A52735"/>
  </w:style>
  <w:style w:type="paragraph" w:customStyle="1" w:styleId="DC6817B2F32E4057A8143DA59950E6B9">
    <w:name w:val="DC6817B2F32E4057A8143DA59950E6B9"/>
    <w:rsid w:val="00A52735"/>
  </w:style>
  <w:style w:type="paragraph" w:customStyle="1" w:styleId="D63F5BE46CEC455A95518FDA4F664A66">
    <w:name w:val="D63F5BE46CEC455A95518FDA4F664A66"/>
    <w:rsid w:val="00A52735"/>
  </w:style>
  <w:style w:type="paragraph" w:customStyle="1" w:styleId="1FAC3FE8AFA04781A6C92CC968541CE6">
    <w:name w:val="1FAC3FE8AFA04781A6C92CC968541CE6"/>
    <w:rsid w:val="00A52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7C637-22F9-4016-8DBA-63CB44E6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8122</Words>
  <Characters>46301</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National Feed Enforcement Priorities 2016-17</vt:lpstr>
    </vt:vector>
  </TitlesOfParts>
  <Company>Food Standards Agency</Company>
  <LinksUpToDate>false</LinksUpToDate>
  <CharactersWithSpaces>54315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Feed Enforcement Priorities 2016-17</dc:title>
  <dc:subject>2016/2017</dc:subject>
  <dc:creator>Hawkins, Theo</dc:creator>
  <cp:lastModifiedBy>u441131</cp:lastModifiedBy>
  <cp:revision>2</cp:revision>
  <cp:lastPrinted>2016-01-06T12:09:00Z</cp:lastPrinted>
  <dcterms:created xsi:type="dcterms:W3CDTF">2017-05-17T13:51:00Z</dcterms:created>
  <dcterms:modified xsi:type="dcterms:W3CDTF">2017-05-17T13:51:00Z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A13421329</vt:lpwstr>
  </property>
  <property fmtid="{D5CDD505-2E9C-101B-9397-08002B2CF9AE}" pid="4" name="Objective-Title">
    <vt:lpwstr>FSS-ENFTS-16-003 National Feed Enforcement Priorities 2016-17 Scotland - February 2016</vt:lpwstr>
  </property>
  <property fmtid="{D5CDD505-2E9C-101B-9397-08002B2CF9AE}" pid="5" name="Objective-Comment">
    <vt:lpwstr>
    </vt:lpwstr>
  </property>
  <property fmtid="{D5CDD505-2E9C-101B-9397-08002B2CF9AE}" pid="6" name="Objective-CreationStamp">
    <vt:filetime>2016-02-15T09:31:09Z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2016-02-15T09:38:00Z</vt:filetime>
  </property>
  <property fmtid="{D5CDD505-2E9C-101B-9397-08002B2CF9AE}" pid="10" name="Objective-ModificationStamp">
    <vt:filetime>2016-02-15T09:38:09Z</vt:filetime>
  </property>
  <property fmtid="{D5CDD505-2E9C-101B-9397-08002B2CF9AE}" pid="11" name="Objective-Owner">
    <vt:lpwstr>Angus, Jacqueline J (U420081)</vt:lpwstr>
  </property>
  <property fmtid="{D5CDD505-2E9C-101B-9397-08002B2CF9AE}" pid="12" name="Objective-Path">
    <vt:lpwstr>Objective Global Folder:Food Standards Scotland File Plan:Health, Nutrition and Care:Food and Drink:Food Safety:Advice and Policy: Food Safety (Food Standards Scotland):Enforcement Letters and Advice to Local Authorities: 2015-2020:</vt:lpwstr>
  </property>
  <property fmtid="{D5CDD505-2E9C-101B-9397-08002B2CF9AE}" pid="13" name="Objective-Parent">
    <vt:lpwstr>Enforcement Letters and Advice to Local Authorities: 2015-2020</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