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09A43" w14:textId="77777777" w:rsidR="00F51989" w:rsidRDefault="00F51989" w:rsidP="00065E69">
      <w:pPr>
        <w:pStyle w:val="Title"/>
      </w:pPr>
      <w:r w:rsidRPr="00464D7E">
        <w:rPr>
          <w:noProof/>
          <w:lang w:eastAsia="en-GB"/>
        </w:rPr>
        <w:drawing>
          <wp:anchor distT="0" distB="0" distL="114300" distR="114300" simplePos="0" relativeHeight="251659264" behindDoc="1" locked="0" layoutInCell="1" allowOverlap="1" wp14:anchorId="2437EC8D" wp14:editId="361187ED">
            <wp:simplePos x="0" y="0"/>
            <wp:positionH relativeFrom="column">
              <wp:posOffset>-565531</wp:posOffset>
            </wp:positionH>
            <wp:positionV relativeFrom="page">
              <wp:posOffset>405765</wp:posOffset>
            </wp:positionV>
            <wp:extent cx="1719580" cy="1068705"/>
            <wp:effectExtent l="0" t="0" r="0" b="0"/>
            <wp:wrapNone/>
            <wp:docPr id="1" name="Picture 1" descr="C:\Users\u420133\Objective\Director\Cache\erdm.scotland.gov.uk 8443 uA10861\A10931738\Food Standards Scotland - Branding - Logo Without Strapline - png - Positive - April 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420133\Objective\Director\Cache\erdm.scotland.gov.uk 8443 uA10861\A10931738\Food Standards Scotland - Branding - Logo Without Strapline - png - Positive - April 201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9580" cy="1068705"/>
                    </a:xfrm>
                    <a:prstGeom prst="rect">
                      <a:avLst/>
                    </a:prstGeom>
                    <a:noFill/>
                    <a:ln>
                      <a:noFill/>
                    </a:ln>
                  </pic:spPr>
                </pic:pic>
              </a:graphicData>
            </a:graphic>
            <wp14:sizeRelV relativeFrom="margin">
              <wp14:pctHeight>0</wp14:pctHeight>
            </wp14:sizeRelV>
          </wp:anchor>
        </w:drawing>
      </w:r>
    </w:p>
    <w:p w14:paraId="170AF7C0" w14:textId="77777777" w:rsidR="00F51989" w:rsidRDefault="00F51989" w:rsidP="00065E69">
      <w:pPr>
        <w:pStyle w:val="Title"/>
      </w:pPr>
    </w:p>
    <w:p w14:paraId="1ACF3A73" w14:textId="77777777" w:rsidR="00AA5AC1" w:rsidRPr="00006A4B" w:rsidRDefault="00AA5AC1" w:rsidP="00AA5AC1">
      <w:pPr>
        <w:pStyle w:val="Heading1"/>
        <w:numPr>
          <w:ilvl w:val="0"/>
          <w:numId w:val="0"/>
        </w:numPr>
        <w:spacing w:before="167"/>
        <w:ind w:left="-354" w:right="103"/>
        <w:jc w:val="center"/>
        <w:rPr>
          <w:b/>
          <w:bCs/>
          <w:sz w:val="34"/>
          <w:szCs w:val="34"/>
        </w:rPr>
      </w:pPr>
      <w:r w:rsidRPr="00006A4B">
        <w:rPr>
          <w:b/>
          <w:sz w:val="34"/>
          <w:szCs w:val="34"/>
        </w:rPr>
        <w:t>Dealing with unacceptable behaviour towards FSS staff</w:t>
      </w:r>
    </w:p>
    <w:p w14:paraId="1B01FC03" w14:textId="77777777" w:rsidR="007101BF" w:rsidRPr="00F12B58" w:rsidRDefault="004479BC" w:rsidP="0018109D">
      <w:pPr>
        <w:pStyle w:val="Subtitle"/>
        <w:rPr>
          <w:sz w:val="32"/>
          <w:szCs w:val="32"/>
        </w:rPr>
      </w:pPr>
      <w:r w:rsidRPr="00F12B58">
        <w:rPr>
          <w:sz w:val="32"/>
          <w:szCs w:val="32"/>
        </w:rPr>
        <w:t>Revision History</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418"/>
        <w:gridCol w:w="1701"/>
        <w:gridCol w:w="1701"/>
        <w:gridCol w:w="1416"/>
        <w:gridCol w:w="1502"/>
      </w:tblGrid>
      <w:tr w:rsidR="004479BC" w:rsidRPr="00CE5140" w14:paraId="32B40E1F" w14:textId="77777777" w:rsidTr="00006A4B">
        <w:trPr>
          <w:trHeight w:val="639"/>
          <w:jc w:val="center"/>
        </w:trPr>
        <w:tc>
          <w:tcPr>
            <w:tcW w:w="1271" w:type="dxa"/>
            <w:tcBorders>
              <w:top w:val="single" w:sz="4" w:space="0" w:color="auto"/>
              <w:left w:val="single" w:sz="4" w:space="0" w:color="auto"/>
              <w:bottom w:val="single" w:sz="4" w:space="0" w:color="auto"/>
              <w:right w:val="single" w:sz="4" w:space="0" w:color="auto"/>
            </w:tcBorders>
            <w:shd w:val="clear" w:color="auto" w:fill="009CBD"/>
            <w:vAlign w:val="center"/>
          </w:tcPr>
          <w:p w14:paraId="362DB557" w14:textId="77777777" w:rsidR="004479BC" w:rsidRPr="007E76DE" w:rsidRDefault="004479BC" w:rsidP="00006A4B">
            <w:pPr>
              <w:pStyle w:val="Cellheading"/>
              <w:jc w:val="center"/>
              <w:rPr>
                <w:color w:val="FFFFFF" w:themeColor="background1"/>
                <w:lang w:val="en-US"/>
              </w:rPr>
            </w:pPr>
            <w:r>
              <w:rPr>
                <w:color w:val="FFFFFF" w:themeColor="background1"/>
              </w:rPr>
              <w:t>Version</w:t>
            </w:r>
          </w:p>
        </w:tc>
        <w:tc>
          <w:tcPr>
            <w:tcW w:w="1418" w:type="dxa"/>
            <w:tcBorders>
              <w:top w:val="single" w:sz="4" w:space="0" w:color="auto"/>
              <w:left w:val="single" w:sz="4" w:space="0" w:color="auto"/>
              <w:bottom w:val="single" w:sz="4" w:space="0" w:color="auto"/>
              <w:right w:val="single" w:sz="4" w:space="0" w:color="auto"/>
            </w:tcBorders>
            <w:shd w:val="clear" w:color="auto" w:fill="009CBD"/>
            <w:vAlign w:val="center"/>
          </w:tcPr>
          <w:p w14:paraId="12929191" w14:textId="77777777" w:rsidR="004479BC" w:rsidRPr="007E76DE" w:rsidRDefault="004479BC" w:rsidP="00006A4B">
            <w:pPr>
              <w:pStyle w:val="Cellheading"/>
              <w:jc w:val="center"/>
              <w:rPr>
                <w:color w:val="FFFFFF" w:themeColor="background1"/>
                <w:lang w:val="en-US"/>
              </w:rPr>
            </w:pPr>
            <w:r>
              <w:rPr>
                <w:color w:val="FFFFFF" w:themeColor="background1"/>
              </w:rPr>
              <w:t>Date</w:t>
            </w:r>
          </w:p>
        </w:tc>
        <w:tc>
          <w:tcPr>
            <w:tcW w:w="1701" w:type="dxa"/>
            <w:tcBorders>
              <w:top w:val="single" w:sz="4" w:space="0" w:color="auto"/>
              <w:left w:val="single" w:sz="4" w:space="0" w:color="auto"/>
              <w:bottom w:val="single" w:sz="4" w:space="0" w:color="auto"/>
              <w:right w:val="single" w:sz="4" w:space="0" w:color="auto"/>
            </w:tcBorders>
            <w:shd w:val="clear" w:color="auto" w:fill="009CBD"/>
            <w:vAlign w:val="center"/>
          </w:tcPr>
          <w:p w14:paraId="1BE71BAE" w14:textId="77777777" w:rsidR="004479BC" w:rsidRPr="007E76DE" w:rsidRDefault="004479BC" w:rsidP="00006A4B">
            <w:pPr>
              <w:ind w:left="0"/>
              <w:jc w:val="center"/>
              <w:rPr>
                <w:color w:val="FFFFFF" w:themeColor="background1"/>
                <w:szCs w:val="24"/>
                <w:lang w:val="en-US"/>
              </w:rPr>
            </w:pPr>
            <w:r>
              <w:rPr>
                <w:b/>
                <w:bCs/>
                <w:color w:val="FFFFFF" w:themeColor="background1"/>
                <w:szCs w:val="24"/>
              </w:rPr>
              <w:t>Author (s)</w:t>
            </w:r>
          </w:p>
        </w:tc>
        <w:tc>
          <w:tcPr>
            <w:tcW w:w="1701" w:type="dxa"/>
            <w:tcBorders>
              <w:top w:val="single" w:sz="4" w:space="0" w:color="auto"/>
              <w:left w:val="single" w:sz="4" w:space="0" w:color="auto"/>
              <w:bottom w:val="single" w:sz="4" w:space="0" w:color="auto"/>
              <w:right w:val="single" w:sz="4" w:space="0" w:color="auto"/>
            </w:tcBorders>
            <w:shd w:val="clear" w:color="auto" w:fill="009CBD"/>
            <w:vAlign w:val="center"/>
          </w:tcPr>
          <w:p w14:paraId="0C1D97F0" w14:textId="77777777" w:rsidR="004479BC" w:rsidRPr="007E76DE" w:rsidRDefault="004479BC" w:rsidP="00006A4B">
            <w:pPr>
              <w:ind w:left="-33"/>
              <w:jc w:val="center"/>
              <w:rPr>
                <w:color w:val="FFFFFF" w:themeColor="background1"/>
                <w:szCs w:val="24"/>
                <w:lang w:val="en-US"/>
              </w:rPr>
            </w:pPr>
            <w:r>
              <w:rPr>
                <w:b/>
                <w:bCs/>
                <w:color w:val="FFFFFF" w:themeColor="background1"/>
                <w:szCs w:val="24"/>
              </w:rPr>
              <w:t>Reason for Amendment</w:t>
            </w:r>
          </w:p>
        </w:tc>
        <w:tc>
          <w:tcPr>
            <w:tcW w:w="1416" w:type="dxa"/>
            <w:tcBorders>
              <w:top w:val="single" w:sz="4" w:space="0" w:color="auto"/>
              <w:left w:val="single" w:sz="4" w:space="0" w:color="auto"/>
              <w:bottom w:val="single" w:sz="4" w:space="0" w:color="auto"/>
              <w:right w:val="single" w:sz="4" w:space="0" w:color="auto"/>
            </w:tcBorders>
            <w:shd w:val="clear" w:color="auto" w:fill="009CBD"/>
            <w:vAlign w:val="center"/>
          </w:tcPr>
          <w:p w14:paraId="665A8EBA" w14:textId="77777777" w:rsidR="004479BC" w:rsidRPr="007E76DE" w:rsidRDefault="004479BC" w:rsidP="00006A4B">
            <w:pPr>
              <w:ind w:left="-3"/>
              <w:jc w:val="center"/>
              <w:rPr>
                <w:color w:val="FFFFFF" w:themeColor="background1"/>
                <w:szCs w:val="24"/>
                <w:lang w:val="en-US"/>
              </w:rPr>
            </w:pPr>
            <w:r>
              <w:rPr>
                <w:b/>
                <w:bCs/>
                <w:color w:val="FFFFFF" w:themeColor="background1"/>
                <w:szCs w:val="24"/>
              </w:rPr>
              <w:t>Summary of key changes</w:t>
            </w:r>
          </w:p>
        </w:tc>
        <w:tc>
          <w:tcPr>
            <w:tcW w:w="1502" w:type="dxa"/>
            <w:tcBorders>
              <w:top w:val="single" w:sz="4" w:space="0" w:color="auto"/>
              <w:left w:val="single" w:sz="4" w:space="0" w:color="auto"/>
              <w:bottom w:val="single" w:sz="4" w:space="0" w:color="auto"/>
              <w:right w:val="single" w:sz="4" w:space="0" w:color="auto"/>
            </w:tcBorders>
            <w:shd w:val="clear" w:color="auto" w:fill="009CBD"/>
            <w:vAlign w:val="center"/>
          </w:tcPr>
          <w:p w14:paraId="3B226CC8" w14:textId="77777777" w:rsidR="004479BC" w:rsidRPr="007E76DE" w:rsidRDefault="004479BC" w:rsidP="00006A4B">
            <w:pPr>
              <w:ind w:left="-6"/>
              <w:jc w:val="center"/>
              <w:rPr>
                <w:color w:val="FFFFFF" w:themeColor="background1"/>
                <w:szCs w:val="24"/>
                <w:lang w:val="en-US"/>
              </w:rPr>
            </w:pPr>
            <w:r>
              <w:rPr>
                <w:b/>
                <w:bCs/>
                <w:color w:val="FFFFFF" w:themeColor="background1"/>
                <w:szCs w:val="24"/>
              </w:rPr>
              <w:t>Reviewed by</w:t>
            </w:r>
          </w:p>
        </w:tc>
      </w:tr>
      <w:tr w:rsidR="004479BC" w14:paraId="32602E36" w14:textId="77777777" w:rsidTr="00006A4B">
        <w:trPr>
          <w:trHeight w:val="609"/>
          <w:jc w:val="center"/>
        </w:trPr>
        <w:tc>
          <w:tcPr>
            <w:tcW w:w="1271" w:type="dxa"/>
            <w:tcBorders>
              <w:top w:val="single" w:sz="4" w:space="0" w:color="auto"/>
            </w:tcBorders>
            <w:vAlign w:val="center"/>
          </w:tcPr>
          <w:p w14:paraId="408E9075" w14:textId="77777777" w:rsidR="004479BC" w:rsidRPr="00302A5C" w:rsidRDefault="00A84C30" w:rsidP="00006A4B">
            <w:pPr>
              <w:tabs>
                <w:tab w:val="left" w:pos="827"/>
              </w:tabs>
              <w:ind w:left="39"/>
              <w:jc w:val="center"/>
            </w:pPr>
            <w:r>
              <w:t>1</w:t>
            </w:r>
          </w:p>
        </w:tc>
        <w:tc>
          <w:tcPr>
            <w:tcW w:w="1418" w:type="dxa"/>
            <w:tcBorders>
              <w:top w:val="single" w:sz="4" w:space="0" w:color="auto"/>
            </w:tcBorders>
            <w:vAlign w:val="center"/>
          </w:tcPr>
          <w:p w14:paraId="3848A023" w14:textId="77777777" w:rsidR="004479BC" w:rsidRDefault="00AA5AC1" w:rsidP="00006A4B">
            <w:pPr>
              <w:ind w:left="15"/>
              <w:jc w:val="center"/>
              <w:rPr>
                <w:lang w:val="en-US"/>
              </w:rPr>
            </w:pPr>
            <w:r>
              <w:rPr>
                <w:lang w:val="en-US"/>
              </w:rPr>
              <w:t>April 2015</w:t>
            </w:r>
          </w:p>
        </w:tc>
        <w:tc>
          <w:tcPr>
            <w:tcW w:w="1701" w:type="dxa"/>
            <w:tcBorders>
              <w:top w:val="single" w:sz="4" w:space="0" w:color="auto"/>
            </w:tcBorders>
            <w:vAlign w:val="center"/>
          </w:tcPr>
          <w:p w14:paraId="55342B11" w14:textId="77777777" w:rsidR="004479BC" w:rsidRDefault="00AA5AC1" w:rsidP="00006A4B">
            <w:pPr>
              <w:ind w:left="19"/>
              <w:jc w:val="center"/>
              <w:rPr>
                <w:lang w:val="en-US"/>
              </w:rPr>
            </w:pPr>
            <w:r>
              <w:rPr>
                <w:lang w:val="en-US"/>
              </w:rPr>
              <w:t>David Wilson</w:t>
            </w:r>
          </w:p>
        </w:tc>
        <w:tc>
          <w:tcPr>
            <w:tcW w:w="1701" w:type="dxa"/>
            <w:tcBorders>
              <w:top w:val="single" w:sz="4" w:space="0" w:color="auto"/>
            </w:tcBorders>
            <w:vAlign w:val="center"/>
          </w:tcPr>
          <w:p w14:paraId="4D650889" w14:textId="77777777" w:rsidR="004479BC" w:rsidRDefault="00AA5AC1" w:rsidP="00006A4B">
            <w:pPr>
              <w:ind w:left="-19"/>
              <w:jc w:val="center"/>
              <w:rPr>
                <w:lang w:val="en-US"/>
              </w:rPr>
            </w:pPr>
            <w:r>
              <w:rPr>
                <w:lang w:val="en-US"/>
              </w:rPr>
              <w:t>Initial FSS document</w:t>
            </w:r>
          </w:p>
        </w:tc>
        <w:tc>
          <w:tcPr>
            <w:tcW w:w="1416" w:type="dxa"/>
            <w:tcBorders>
              <w:top w:val="single" w:sz="4" w:space="0" w:color="auto"/>
            </w:tcBorders>
            <w:vAlign w:val="center"/>
          </w:tcPr>
          <w:p w14:paraId="3805560C" w14:textId="77777777" w:rsidR="004479BC" w:rsidRDefault="00AA5AC1" w:rsidP="00006A4B">
            <w:pPr>
              <w:ind w:left="-3"/>
              <w:jc w:val="center"/>
              <w:rPr>
                <w:lang w:val="en-US"/>
              </w:rPr>
            </w:pPr>
            <w:r>
              <w:rPr>
                <w:lang w:val="en-US"/>
              </w:rPr>
              <w:t>n/a</w:t>
            </w:r>
          </w:p>
        </w:tc>
        <w:tc>
          <w:tcPr>
            <w:tcW w:w="1502" w:type="dxa"/>
            <w:tcBorders>
              <w:top w:val="single" w:sz="4" w:space="0" w:color="auto"/>
            </w:tcBorders>
            <w:vAlign w:val="center"/>
          </w:tcPr>
          <w:p w14:paraId="3FC2E1E0" w14:textId="77777777" w:rsidR="004479BC" w:rsidRDefault="00AA5AC1" w:rsidP="00006A4B">
            <w:pPr>
              <w:ind w:left="36" w:hanging="14"/>
              <w:jc w:val="center"/>
              <w:rPr>
                <w:lang w:val="en-US"/>
              </w:rPr>
            </w:pPr>
            <w:proofErr w:type="spellStart"/>
            <w:r>
              <w:rPr>
                <w:lang w:val="en-US"/>
              </w:rPr>
              <w:t>OMT</w:t>
            </w:r>
            <w:proofErr w:type="spellEnd"/>
          </w:p>
        </w:tc>
      </w:tr>
      <w:tr w:rsidR="004479BC" w14:paraId="07A27CC5" w14:textId="77777777" w:rsidTr="00006A4B">
        <w:trPr>
          <w:trHeight w:val="656"/>
          <w:jc w:val="center"/>
        </w:trPr>
        <w:tc>
          <w:tcPr>
            <w:tcW w:w="1271" w:type="dxa"/>
            <w:vAlign w:val="center"/>
          </w:tcPr>
          <w:p w14:paraId="2ED98D4F" w14:textId="77777777" w:rsidR="004479BC" w:rsidRDefault="00AA5AC1" w:rsidP="00006A4B">
            <w:pPr>
              <w:ind w:left="67"/>
              <w:jc w:val="center"/>
              <w:rPr>
                <w:lang w:val="en-US"/>
              </w:rPr>
            </w:pPr>
            <w:r>
              <w:rPr>
                <w:lang w:val="en-US"/>
              </w:rPr>
              <w:t>2</w:t>
            </w:r>
          </w:p>
        </w:tc>
        <w:tc>
          <w:tcPr>
            <w:tcW w:w="1418" w:type="dxa"/>
            <w:vAlign w:val="center"/>
          </w:tcPr>
          <w:p w14:paraId="6B0ED24F" w14:textId="77777777" w:rsidR="004479BC" w:rsidRDefault="00AA5AC1" w:rsidP="00006A4B">
            <w:pPr>
              <w:ind w:left="57"/>
              <w:jc w:val="center"/>
              <w:rPr>
                <w:lang w:val="en-US"/>
              </w:rPr>
            </w:pPr>
            <w:r>
              <w:rPr>
                <w:lang w:val="en-US"/>
              </w:rPr>
              <w:t>February 2021</w:t>
            </w:r>
          </w:p>
        </w:tc>
        <w:tc>
          <w:tcPr>
            <w:tcW w:w="1701" w:type="dxa"/>
            <w:vAlign w:val="center"/>
          </w:tcPr>
          <w:p w14:paraId="32A70CE6" w14:textId="77777777" w:rsidR="004479BC" w:rsidRDefault="00AA5AC1" w:rsidP="00006A4B">
            <w:pPr>
              <w:ind w:left="19"/>
              <w:jc w:val="center"/>
              <w:rPr>
                <w:lang w:val="en-US"/>
              </w:rPr>
            </w:pPr>
            <w:r>
              <w:rPr>
                <w:lang w:val="en-US"/>
              </w:rPr>
              <w:t>David Wilson</w:t>
            </w:r>
          </w:p>
        </w:tc>
        <w:tc>
          <w:tcPr>
            <w:tcW w:w="1701" w:type="dxa"/>
            <w:vAlign w:val="center"/>
          </w:tcPr>
          <w:p w14:paraId="4DA6921F" w14:textId="77777777" w:rsidR="004479BC" w:rsidRDefault="00AA5AC1" w:rsidP="00006A4B">
            <w:pPr>
              <w:ind w:left="0"/>
              <w:jc w:val="center"/>
              <w:rPr>
                <w:lang w:val="en-US"/>
              </w:rPr>
            </w:pPr>
            <w:r>
              <w:rPr>
                <w:lang w:val="en-US"/>
              </w:rPr>
              <w:t>Overall review to ensure it is still in line with FSS policies</w:t>
            </w:r>
          </w:p>
        </w:tc>
        <w:tc>
          <w:tcPr>
            <w:tcW w:w="1416" w:type="dxa"/>
            <w:vAlign w:val="center"/>
          </w:tcPr>
          <w:p w14:paraId="0A407C71" w14:textId="77777777" w:rsidR="004479BC" w:rsidRDefault="00AA5AC1" w:rsidP="00006A4B">
            <w:pPr>
              <w:ind w:left="11"/>
              <w:jc w:val="center"/>
              <w:rPr>
                <w:lang w:val="en-US"/>
              </w:rPr>
            </w:pPr>
            <w:r>
              <w:rPr>
                <w:lang w:val="en-US"/>
              </w:rPr>
              <w:t>New FSS template &amp; minor other changes.</w:t>
            </w:r>
          </w:p>
        </w:tc>
        <w:tc>
          <w:tcPr>
            <w:tcW w:w="1502" w:type="dxa"/>
            <w:vAlign w:val="center"/>
          </w:tcPr>
          <w:p w14:paraId="66F2B1F9" w14:textId="77777777" w:rsidR="004479BC" w:rsidRDefault="00AA5AC1" w:rsidP="00006A4B">
            <w:pPr>
              <w:ind w:left="36"/>
              <w:jc w:val="center"/>
              <w:rPr>
                <w:lang w:val="en-US"/>
              </w:rPr>
            </w:pPr>
            <w:proofErr w:type="spellStart"/>
            <w:r>
              <w:rPr>
                <w:lang w:val="en-US"/>
              </w:rPr>
              <w:t>OMT</w:t>
            </w:r>
            <w:proofErr w:type="spellEnd"/>
          </w:p>
        </w:tc>
      </w:tr>
      <w:tr w:rsidR="009508D3" w14:paraId="63CE68C3" w14:textId="77777777" w:rsidTr="00006A4B">
        <w:trPr>
          <w:trHeight w:val="656"/>
          <w:jc w:val="center"/>
        </w:trPr>
        <w:tc>
          <w:tcPr>
            <w:tcW w:w="1271" w:type="dxa"/>
            <w:vAlign w:val="center"/>
          </w:tcPr>
          <w:p w14:paraId="7F9946D6" w14:textId="77777777" w:rsidR="009508D3" w:rsidRDefault="009508D3" w:rsidP="00006A4B">
            <w:pPr>
              <w:ind w:left="67"/>
              <w:jc w:val="center"/>
              <w:rPr>
                <w:lang w:val="en-US"/>
              </w:rPr>
            </w:pPr>
            <w:r>
              <w:rPr>
                <w:lang w:val="en-US"/>
              </w:rPr>
              <w:t>3</w:t>
            </w:r>
          </w:p>
        </w:tc>
        <w:tc>
          <w:tcPr>
            <w:tcW w:w="1418" w:type="dxa"/>
            <w:vAlign w:val="center"/>
          </w:tcPr>
          <w:p w14:paraId="363F8591" w14:textId="77777777" w:rsidR="009508D3" w:rsidRDefault="009508D3" w:rsidP="00006A4B">
            <w:pPr>
              <w:ind w:left="57"/>
              <w:jc w:val="center"/>
              <w:rPr>
                <w:lang w:val="en-US"/>
              </w:rPr>
            </w:pPr>
            <w:r>
              <w:rPr>
                <w:lang w:val="en-US"/>
              </w:rPr>
              <w:t>March 2021</w:t>
            </w:r>
          </w:p>
        </w:tc>
        <w:tc>
          <w:tcPr>
            <w:tcW w:w="1701" w:type="dxa"/>
            <w:vAlign w:val="center"/>
          </w:tcPr>
          <w:p w14:paraId="3DF3CF09" w14:textId="77777777" w:rsidR="009508D3" w:rsidRDefault="009508D3" w:rsidP="00006A4B">
            <w:pPr>
              <w:ind w:left="19"/>
              <w:jc w:val="center"/>
              <w:rPr>
                <w:lang w:val="en-US"/>
              </w:rPr>
            </w:pPr>
            <w:r>
              <w:rPr>
                <w:lang w:val="en-US"/>
              </w:rPr>
              <w:t>Elena Gafenco</w:t>
            </w:r>
          </w:p>
        </w:tc>
        <w:tc>
          <w:tcPr>
            <w:tcW w:w="1701" w:type="dxa"/>
            <w:vAlign w:val="center"/>
          </w:tcPr>
          <w:p w14:paraId="4D5A716C" w14:textId="77777777" w:rsidR="009508D3" w:rsidRDefault="009508D3" w:rsidP="00006A4B">
            <w:pPr>
              <w:ind w:left="0"/>
              <w:jc w:val="center"/>
              <w:rPr>
                <w:lang w:val="en-US"/>
              </w:rPr>
            </w:pPr>
            <w:r>
              <w:rPr>
                <w:lang w:val="en-US"/>
              </w:rPr>
              <w:t xml:space="preserve">Following feedback from </w:t>
            </w:r>
            <w:proofErr w:type="spellStart"/>
            <w:r>
              <w:rPr>
                <w:lang w:val="en-US"/>
              </w:rPr>
              <w:t>SMT</w:t>
            </w:r>
            <w:proofErr w:type="spellEnd"/>
          </w:p>
        </w:tc>
        <w:tc>
          <w:tcPr>
            <w:tcW w:w="1416" w:type="dxa"/>
            <w:vAlign w:val="center"/>
          </w:tcPr>
          <w:p w14:paraId="21BE1E51" w14:textId="77777777" w:rsidR="009508D3" w:rsidRDefault="009508D3" w:rsidP="00006A4B">
            <w:pPr>
              <w:ind w:left="11"/>
              <w:jc w:val="center"/>
              <w:rPr>
                <w:lang w:val="en-US"/>
              </w:rPr>
            </w:pPr>
            <w:r>
              <w:rPr>
                <w:lang w:val="en-US"/>
              </w:rPr>
              <w:t>Minor wording changes</w:t>
            </w:r>
          </w:p>
        </w:tc>
        <w:tc>
          <w:tcPr>
            <w:tcW w:w="1502" w:type="dxa"/>
            <w:vAlign w:val="center"/>
          </w:tcPr>
          <w:p w14:paraId="159DDA5A" w14:textId="77777777" w:rsidR="009508D3" w:rsidRDefault="00C07CBE" w:rsidP="00006A4B">
            <w:pPr>
              <w:ind w:left="36"/>
              <w:jc w:val="center"/>
              <w:rPr>
                <w:lang w:val="en-US"/>
              </w:rPr>
            </w:pPr>
            <w:proofErr w:type="spellStart"/>
            <w:r>
              <w:rPr>
                <w:lang w:val="en-US"/>
              </w:rPr>
              <w:t>OMT</w:t>
            </w:r>
            <w:proofErr w:type="spellEnd"/>
          </w:p>
        </w:tc>
      </w:tr>
      <w:tr w:rsidR="00C07CBE" w14:paraId="63CDE770" w14:textId="77777777" w:rsidTr="00006A4B">
        <w:trPr>
          <w:trHeight w:val="656"/>
          <w:jc w:val="center"/>
        </w:trPr>
        <w:tc>
          <w:tcPr>
            <w:tcW w:w="1271" w:type="dxa"/>
            <w:vAlign w:val="center"/>
          </w:tcPr>
          <w:p w14:paraId="0095F848" w14:textId="77777777" w:rsidR="00C07CBE" w:rsidRDefault="00C07CBE" w:rsidP="00006A4B">
            <w:pPr>
              <w:ind w:left="67"/>
              <w:jc w:val="center"/>
              <w:rPr>
                <w:lang w:val="en-US"/>
              </w:rPr>
            </w:pPr>
            <w:r>
              <w:rPr>
                <w:lang w:val="en-US"/>
              </w:rPr>
              <w:t>4</w:t>
            </w:r>
          </w:p>
        </w:tc>
        <w:tc>
          <w:tcPr>
            <w:tcW w:w="1418" w:type="dxa"/>
            <w:vAlign w:val="center"/>
          </w:tcPr>
          <w:p w14:paraId="146283CD" w14:textId="77777777" w:rsidR="00C07CBE" w:rsidRDefault="00C07CBE" w:rsidP="00006A4B">
            <w:pPr>
              <w:ind w:left="57"/>
              <w:jc w:val="center"/>
              <w:rPr>
                <w:lang w:val="en-US"/>
              </w:rPr>
            </w:pPr>
            <w:r>
              <w:rPr>
                <w:lang w:val="en-US"/>
              </w:rPr>
              <w:t>July 2021</w:t>
            </w:r>
          </w:p>
        </w:tc>
        <w:tc>
          <w:tcPr>
            <w:tcW w:w="1701" w:type="dxa"/>
            <w:vAlign w:val="center"/>
          </w:tcPr>
          <w:p w14:paraId="2267184E" w14:textId="77777777" w:rsidR="00C07CBE" w:rsidRDefault="00C07CBE" w:rsidP="00006A4B">
            <w:pPr>
              <w:ind w:left="19"/>
              <w:jc w:val="center"/>
              <w:rPr>
                <w:lang w:val="en-US"/>
              </w:rPr>
            </w:pPr>
            <w:r>
              <w:rPr>
                <w:lang w:val="en-US"/>
              </w:rPr>
              <w:t>David Wilson</w:t>
            </w:r>
          </w:p>
        </w:tc>
        <w:tc>
          <w:tcPr>
            <w:tcW w:w="1701" w:type="dxa"/>
            <w:vAlign w:val="center"/>
          </w:tcPr>
          <w:p w14:paraId="681C3C97" w14:textId="77777777" w:rsidR="00C07CBE" w:rsidRDefault="00C07CBE" w:rsidP="00006A4B">
            <w:pPr>
              <w:ind w:left="0"/>
              <w:jc w:val="center"/>
              <w:rPr>
                <w:lang w:val="en-US"/>
              </w:rPr>
            </w:pPr>
            <w:r>
              <w:rPr>
                <w:lang w:val="en-US"/>
              </w:rPr>
              <w:t xml:space="preserve">Following feedback from </w:t>
            </w:r>
            <w:proofErr w:type="spellStart"/>
            <w:r>
              <w:rPr>
                <w:lang w:val="en-US"/>
              </w:rPr>
              <w:t>SMT</w:t>
            </w:r>
            <w:proofErr w:type="spellEnd"/>
          </w:p>
        </w:tc>
        <w:tc>
          <w:tcPr>
            <w:tcW w:w="1416" w:type="dxa"/>
            <w:vAlign w:val="center"/>
          </w:tcPr>
          <w:p w14:paraId="1E4D63A8" w14:textId="77777777" w:rsidR="00C07CBE" w:rsidRDefault="00C07CBE" w:rsidP="00006A4B">
            <w:pPr>
              <w:ind w:left="11"/>
              <w:jc w:val="center"/>
              <w:rPr>
                <w:lang w:val="en-US"/>
              </w:rPr>
            </w:pPr>
            <w:r>
              <w:rPr>
                <w:lang w:val="en-US"/>
              </w:rPr>
              <w:t>Minor wording changes</w:t>
            </w:r>
          </w:p>
        </w:tc>
        <w:tc>
          <w:tcPr>
            <w:tcW w:w="1502" w:type="dxa"/>
            <w:vAlign w:val="center"/>
          </w:tcPr>
          <w:p w14:paraId="19F4EA51" w14:textId="77777777" w:rsidR="00C07CBE" w:rsidRDefault="00C07CBE" w:rsidP="00006A4B">
            <w:pPr>
              <w:ind w:left="36"/>
              <w:jc w:val="center"/>
              <w:rPr>
                <w:lang w:val="en-US"/>
              </w:rPr>
            </w:pPr>
            <w:proofErr w:type="spellStart"/>
            <w:r>
              <w:rPr>
                <w:lang w:val="en-US"/>
              </w:rPr>
              <w:t>OMT</w:t>
            </w:r>
            <w:proofErr w:type="spellEnd"/>
          </w:p>
        </w:tc>
      </w:tr>
      <w:tr w:rsidR="00AF36BD" w14:paraId="019E7D64" w14:textId="77777777" w:rsidTr="00006A4B">
        <w:trPr>
          <w:trHeight w:val="656"/>
          <w:jc w:val="center"/>
        </w:trPr>
        <w:tc>
          <w:tcPr>
            <w:tcW w:w="1271" w:type="dxa"/>
            <w:vAlign w:val="center"/>
          </w:tcPr>
          <w:p w14:paraId="6D348E80" w14:textId="77777777" w:rsidR="00AF36BD" w:rsidRDefault="00AF36BD" w:rsidP="00006A4B">
            <w:pPr>
              <w:ind w:left="67"/>
              <w:jc w:val="center"/>
              <w:rPr>
                <w:lang w:val="en-US"/>
              </w:rPr>
            </w:pPr>
            <w:r>
              <w:rPr>
                <w:lang w:val="en-US"/>
              </w:rPr>
              <w:t>5</w:t>
            </w:r>
          </w:p>
        </w:tc>
        <w:tc>
          <w:tcPr>
            <w:tcW w:w="1418" w:type="dxa"/>
            <w:vAlign w:val="center"/>
          </w:tcPr>
          <w:p w14:paraId="144BA409" w14:textId="77777777" w:rsidR="00AF36BD" w:rsidRDefault="00AF36BD" w:rsidP="00006A4B">
            <w:pPr>
              <w:ind w:left="57"/>
              <w:jc w:val="center"/>
              <w:rPr>
                <w:lang w:val="en-US"/>
              </w:rPr>
            </w:pPr>
            <w:r>
              <w:rPr>
                <w:lang w:val="en-US"/>
              </w:rPr>
              <w:t>November</w:t>
            </w:r>
          </w:p>
          <w:p w14:paraId="34E0B786" w14:textId="77777777" w:rsidR="00AF36BD" w:rsidRDefault="00AF36BD" w:rsidP="00006A4B">
            <w:pPr>
              <w:ind w:left="57"/>
              <w:jc w:val="center"/>
              <w:rPr>
                <w:lang w:val="en-US"/>
              </w:rPr>
            </w:pPr>
            <w:r>
              <w:rPr>
                <w:lang w:val="en-US"/>
              </w:rPr>
              <w:t>2021</w:t>
            </w:r>
          </w:p>
        </w:tc>
        <w:tc>
          <w:tcPr>
            <w:tcW w:w="1701" w:type="dxa"/>
            <w:vAlign w:val="center"/>
          </w:tcPr>
          <w:p w14:paraId="2BED69BF" w14:textId="77777777" w:rsidR="00AF36BD" w:rsidRDefault="00AF36BD" w:rsidP="00006A4B">
            <w:pPr>
              <w:ind w:left="19"/>
              <w:jc w:val="center"/>
              <w:rPr>
                <w:lang w:val="en-US"/>
              </w:rPr>
            </w:pPr>
            <w:r>
              <w:rPr>
                <w:lang w:val="en-US"/>
              </w:rPr>
              <w:t>Steve Lomas</w:t>
            </w:r>
          </w:p>
        </w:tc>
        <w:tc>
          <w:tcPr>
            <w:tcW w:w="1701" w:type="dxa"/>
            <w:vAlign w:val="center"/>
          </w:tcPr>
          <w:p w14:paraId="4DFE849A" w14:textId="77777777" w:rsidR="00AF36BD" w:rsidRDefault="00AF36BD" w:rsidP="00006A4B">
            <w:pPr>
              <w:ind w:left="0"/>
              <w:jc w:val="center"/>
              <w:rPr>
                <w:lang w:val="en-US"/>
              </w:rPr>
            </w:pPr>
            <w:r>
              <w:rPr>
                <w:lang w:val="en-US"/>
              </w:rPr>
              <w:t xml:space="preserve">Feedback from </w:t>
            </w:r>
            <w:proofErr w:type="spellStart"/>
            <w:r>
              <w:rPr>
                <w:lang w:val="en-US"/>
              </w:rPr>
              <w:t>SAMW</w:t>
            </w:r>
            <w:proofErr w:type="spellEnd"/>
            <w:r>
              <w:rPr>
                <w:lang w:val="en-US"/>
              </w:rPr>
              <w:t xml:space="preserve"> and SG Legal Dept</w:t>
            </w:r>
          </w:p>
        </w:tc>
        <w:tc>
          <w:tcPr>
            <w:tcW w:w="1416" w:type="dxa"/>
            <w:vAlign w:val="center"/>
          </w:tcPr>
          <w:p w14:paraId="3831D4F9" w14:textId="77777777" w:rsidR="00AF36BD" w:rsidRDefault="00AF36BD" w:rsidP="00006A4B">
            <w:pPr>
              <w:ind w:left="11"/>
              <w:jc w:val="center"/>
              <w:rPr>
                <w:lang w:val="en-US"/>
              </w:rPr>
            </w:pPr>
            <w:r>
              <w:rPr>
                <w:lang w:val="en-US"/>
              </w:rPr>
              <w:t>R</w:t>
            </w:r>
            <w:r w:rsidR="00342583">
              <w:rPr>
                <w:lang w:val="en-US"/>
              </w:rPr>
              <w:t>etained application for</w:t>
            </w:r>
            <w:r>
              <w:rPr>
                <w:lang w:val="en-US"/>
              </w:rPr>
              <w:t xml:space="preserve"> FSS staff and minor word changes </w:t>
            </w:r>
          </w:p>
        </w:tc>
        <w:tc>
          <w:tcPr>
            <w:tcW w:w="1502" w:type="dxa"/>
            <w:vAlign w:val="center"/>
          </w:tcPr>
          <w:p w14:paraId="6AC423CE" w14:textId="77777777" w:rsidR="00AF36BD" w:rsidRDefault="00342583" w:rsidP="00006A4B">
            <w:pPr>
              <w:ind w:left="36"/>
              <w:jc w:val="center"/>
              <w:rPr>
                <w:lang w:val="en-US"/>
              </w:rPr>
            </w:pPr>
            <w:proofErr w:type="spellStart"/>
            <w:r>
              <w:rPr>
                <w:lang w:val="en-US"/>
              </w:rPr>
              <w:t>SGLD</w:t>
            </w:r>
            <w:proofErr w:type="spellEnd"/>
          </w:p>
        </w:tc>
      </w:tr>
    </w:tbl>
    <w:p w14:paraId="383D19DB" w14:textId="77777777" w:rsidR="00AA5AC1" w:rsidRPr="00AA5AC1" w:rsidRDefault="00AA5AC1" w:rsidP="00AA5AC1">
      <w:pPr>
        <w:pStyle w:val="ListParagraph"/>
        <w:widowControl w:val="0"/>
        <w:spacing w:after="0"/>
        <w:ind w:left="360"/>
        <w:contextualSpacing w:val="0"/>
        <w:jc w:val="both"/>
        <w:rPr>
          <w:rFonts w:eastAsia="Arial" w:cs="Arial"/>
          <w:szCs w:val="24"/>
        </w:rPr>
      </w:pPr>
    </w:p>
    <w:p w14:paraId="1B15A6B3" w14:textId="77777777" w:rsidR="00AA5AC1" w:rsidRPr="00E62DA6" w:rsidRDefault="00AA5AC1" w:rsidP="00AA5AC1">
      <w:pPr>
        <w:pStyle w:val="ListParagraph"/>
        <w:widowControl w:val="0"/>
        <w:numPr>
          <w:ilvl w:val="0"/>
          <w:numId w:val="24"/>
        </w:numPr>
        <w:spacing w:after="0"/>
        <w:contextualSpacing w:val="0"/>
        <w:jc w:val="both"/>
        <w:rPr>
          <w:rFonts w:eastAsia="Arial" w:cs="Arial"/>
          <w:szCs w:val="24"/>
        </w:rPr>
      </w:pPr>
      <w:r w:rsidRPr="00E62DA6">
        <w:rPr>
          <w:b/>
        </w:rPr>
        <w:t>Purpose</w:t>
      </w:r>
    </w:p>
    <w:p w14:paraId="28A8F28D" w14:textId="77777777" w:rsidR="00AA5AC1" w:rsidRDefault="00AA5AC1" w:rsidP="0082799E">
      <w:pPr>
        <w:pStyle w:val="BodyText"/>
        <w:spacing w:before="240"/>
        <w:ind w:right="107"/>
        <w:jc w:val="both"/>
      </w:pPr>
      <w:r>
        <w:t>All Food Standards Scotland (FSS) staff should be treated with respect</w:t>
      </w:r>
      <w:r>
        <w:rPr>
          <w:spacing w:val="27"/>
        </w:rPr>
        <w:t xml:space="preserve"> </w:t>
      </w:r>
      <w:r>
        <w:t>and</w:t>
      </w:r>
      <w:r>
        <w:rPr>
          <w:spacing w:val="27"/>
        </w:rPr>
        <w:t xml:space="preserve"> </w:t>
      </w:r>
      <w:r>
        <w:t>have</w:t>
      </w:r>
      <w:r>
        <w:rPr>
          <w:spacing w:val="30"/>
        </w:rPr>
        <w:t xml:space="preserve"> </w:t>
      </w:r>
      <w:r>
        <w:t>the</w:t>
      </w:r>
      <w:r>
        <w:rPr>
          <w:spacing w:val="25"/>
        </w:rPr>
        <w:t xml:space="preserve"> </w:t>
      </w:r>
      <w:r>
        <w:t>right</w:t>
      </w:r>
      <w:r>
        <w:rPr>
          <w:spacing w:val="29"/>
        </w:rPr>
        <w:t xml:space="preserve"> </w:t>
      </w:r>
      <w:r>
        <w:t>to</w:t>
      </w:r>
      <w:r>
        <w:rPr>
          <w:spacing w:val="28"/>
        </w:rPr>
        <w:t xml:space="preserve"> </w:t>
      </w:r>
      <w:r>
        <w:t>a</w:t>
      </w:r>
      <w:r>
        <w:rPr>
          <w:spacing w:val="30"/>
        </w:rPr>
        <w:t xml:space="preserve"> </w:t>
      </w:r>
      <w:r>
        <w:t>working</w:t>
      </w:r>
      <w:r>
        <w:rPr>
          <w:spacing w:val="28"/>
        </w:rPr>
        <w:t xml:space="preserve"> </w:t>
      </w:r>
      <w:r>
        <w:t>environment</w:t>
      </w:r>
      <w:r>
        <w:rPr>
          <w:spacing w:val="27"/>
        </w:rPr>
        <w:t xml:space="preserve"> </w:t>
      </w:r>
      <w:r>
        <w:t>which</w:t>
      </w:r>
      <w:r w:rsidR="009508D3">
        <w:t xml:space="preserve"> </w:t>
      </w:r>
      <w:r>
        <w:t>is</w:t>
      </w:r>
      <w:r>
        <w:rPr>
          <w:spacing w:val="26"/>
        </w:rPr>
        <w:t xml:space="preserve"> </w:t>
      </w:r>
      <w:r>
        <w:t>free</w:t>
      </w:r>
      <w:r>
        <w:rPr>
          <w:spacing w:val="25"/>
        </w:rPr>
        <w:t xml:space="preserve"> </w:t>
      </w:r>
      <w:r>
        <w:t>from</w:t>
      </w:r>
      <w:r>
        <w:rPr>
          <w:spacing w:val="28"/>
        </w:rPr>
        <w:t xml:space="preserve"> </w:t>
      </w:r>
      <w:r>
        <w:t>all</w:t>
      </w:r>
      <w:r>
        <w:rPr>
          <w:spacing w:val="26"/>
        </w:rPr>
        <w:t xml:space="preserve"> </w:t>
      </w:r>
      <w:r>
        <w:t>forms</w:t>
      </w:r>
      <w:r>
        <w:rPr>
          <w:spacing w:val="27"/>
        </w:rPr>
        <w:t xml:space="preserve"> </w:t>
      </w:r>
      <w:r>
        <w:t xml:space="preserve">of </w:t>
      </w:r>
      <w:r w:rsidR="00AF36BD">
        <w:t>bullying &amp; harassment. These rights are expected</w:t>
      </w:r>
      <w:r>
        <w:t xml:space="preserve"> by FSS staff in their</w:t>
      </w:r>
      <w:r>
        <w:rPr>
          <w:spacing w:val="-13"/>
        </w:rPr>
        <w:t xml:space="preserve"> </w:t>
      </w:r>
      <w:r>
        <w:t>relationship</w:t>
      </w:r>
      <w:r>
        <w:rPr>
          <w:spacing w:val="-11"/>
        </w:rPr>
        <w:t xml:space="preserve"> </w:t>
      </w:r>
      <w:r>
        <w:t>with</w:t>
      </w:r>
      <w:r>
        <w:rPr>
          <w:spacing w:val="-11"/>
        </w:rPr>
        <w:t xml:space="preserve"> </w:t>
      </w:r>
      <w:r>
        <w:t>industry,</w:t>
      </w:r>
      <w:r>
        <w:rPr>
          <w:spacing w:val="-11"/>
        </w:rPr>
        <w:t xml:space="preserve"> </w:t>
      </w:r>
      <w:r>
        <w:t>and</w:t>
      </w:r>
      <w:r>
        <w:rPr>
          <w:spacing w:val="-13"/>
        </w:rPr>
        <w:t xml:space="preserve"> </w:t>
      </w:r>
      <w:r>
        <w:t>are</w:t>
      </w:r>
      <w:r>
        <w:rPr>
          <w:spacing w:val="-11"/>
        </w:rPr>
        <w:t xml:space="preserve"> </w:t>
      </w:r>
      <w:r>
        <w:t>set</w:t>
      </w:r>
      <w:r>
        <w:rPr>
          <w:spacing w:val="-11"/>
        </w:rPr>
        <w:t xml:space="preserve"> </w:t>
      </w:r>
      <w:r>
        <w:t>out</w:t>
      </w:r>
      <w:r>
        <w:rPr>
          <w:spacing w:val="-11"/>
        </w:rPr>
        <w:t xml:space="preserve"> </w:t>
      </w:r>
      <w:r>
        <w:t>in</w:t>
      </w:r>
      <w:r>
        <w:rPr>
          <w:spacing w:val="-11"/>
        </w:rPr>
        <w:t xml:space="preserve"> </w:t>
      </w:r>
      <w:r>
        <w:t>the</w:t>
      </w:r>
      <w:r>
        <w:rPr>
          <w:spacing w:val="-7"/>
        </w:rPr>
        <w:t xml:space="preserve"> </w:t>
      </w:r>
      <w:r>
        <w:t>Scottish</w:t>
      </w:r>
      <w:r>
        <w:rPr>
          <w:spacing w:val="-11"/>
        </w:rPr>
        <w:t xml:space="preserve"> </w:t>
      </w:r>
      <w:r>
        <w:t>Government’s</w:t>
      </w:r>
      <w:r>
        <w:rPr>
          <w:spacing w:val="-12"/>
        </w:rPr>
        <w:t xml:space="preserve"> </w:t>
      </w:r>
      <w:r>
        <w:t>Fairness</w:t>
      </w:r>
      <w:r>
        <w:rPr>
          <w:spacing w:val="-14"/>
        </w:rPr>
        <w:t xml:space="preserve"> </w:t>
      </w:r>
      <w:r>
        <w:t xml:space="preserve">at Work policy. </w:t>
      </w:r>
      <w:r>
        <w:rPr>
          <w:spacing w:val="3"/>
        </w:rPr>
        <w:t xml:space="preserve">We </w:t>
      </w:r>
      <w:r>
        <w:t>are therefore committed to ensuring that all employees have</w:t>
      </w:r>
      <w:r>
        <w:rPr>
          <w:spacing w:val="-1"/>
        </w:rPr>
        <w:t xml:space="preserve"> </w:t>
      </w:r>
      <w:r>
        <w:t>a respectful and supportive working environment, which is free from all forms</w:t>
      </w:r>
      <w:r w:rsidR="009508D3">
        <w:rPr>
          <w:spacing w:val="47"/>
        </w:rPr>
        <w:t xml:space="preserve"> </w:t>
      </w:r>
      <w:r>
        <w:t>of harassment, discrimination, bullying and intimidation (hereinafter referred to</w:t>
      </w:r>
      <w:r>
        <w:rPr>
          <w:spacing w:val="61"/>
        </w:rPr>
        <w:t xml:space="preserve"> </w:t>
      </w:r>
      <w:r>
        <w:t>as unacceptable</w:t>
      </w:r>
      <w:r>
        <w:rPr>
          <w:spacing w:val="-12"/>
        </w:rPr>
        <w:t xml:space="preserve"> </w:t>
      </w:r>
      <w:r>
        <w:t>behaviour).</w:t>
      </w:r>
    </w:p>
    <w:p w14:paraId="746DD6AC" w14:textId="77777777" w:rsidR="00A7474E" w:rsidRDefault="00AA5AC1" w:rsidP="0082799E">
      <w:pPr>
        <w:pStyle w:val="BodyText"/>
        <w:spacing w:before="240"/>
        <w:ind w:right="108"/>
        <w:jc w:val="both"/>
      </w:pPr>
      <w:r>
        <w:t>The purpose of this policy is to summarise the types of behaviour which are unacceptable if displayed towards FSS staff and their Authorised Officers or representatives. It is not an exhaustive list, and</w:t>
      </w:r>
      <w:r w:rsidR="00027C40">
        <w:t xml:space="preserve"> Food Business Operators</w:t>
      </w:r>
      <w:r>
        <w:t xml:space="preserve"> </w:t>
      </w:r>
      <w:r w:rsidR="00027C40">
        <w:t>(</w:t>
      </w:r>
      <w:proofErr w:type="spellStart"/>
      <w:r>
        <w:t>F</w:t>
      </w:r>
      <w:r w:rsidR="009508D3">
        <w:t>BO</w:t>
      </w:r>
      <w:r>
        <w:t>s</w:t>
      </w:r>
      <w:proofErr w:type="spellEnd"/>
      <w:r w:rsidR="00027C40">
        <w:t>)</w:t>
      </w:r>
      <w:r>
        <w:t xml:space="preserve"> </w:t>
      </w:r>
      <w:r w:rsidR="009508D3">
        <w:t xml:space="preserve">or any other stakeholder </w:t>
      </w:r>
      <w:r>
        <w:t xml:space="preserve">should consider that any situation which may lead to FSS staff </w:t>
      </w:r>
      <w:r>
        <w:lastRenderedPageBreak/>
        <w:t xml:space="preserve">being unable to fulfil their required official function due to the behaviour or deliberate action </w:t>
      </w:r>
      <w:r w:rsidR="009508D3">
        <w:t>towards them</w:t>
      </w:r>
      <w:r>
        <w:t xml:space="preserve">, may constitute unacceptable behaviour. </w:t>
      </w:r>
    </w:p>
    <w:p w14:paraId="34D18151" w14:textId="77777777" w:rsidR="00A7474E" w:rsidRDefault="00027C40" w:rsidP="0082799E">
      <w:pPr>
        <w:pStyle w:val="BodyText"/>
        <w:spacing w:before="240"/>
        <w:ind w:right="113"/>
        <w:jc w:val="both"/>
      </w:pPr>
      <w:r>
        <w:t xml:space="preserve">In parallel, </w:t>
      </w:r>
      <w:proofErr w:type="spellStart"/>
      <w:r w:rsidR="00AA5AC1">
        <w:t>FBO</w:t>
      </w:r>
      <w:proofErr w:type="spellEnd"/>
      <w:r w:rsidR="00AA5AC1">
        <w:t xml:space="preserve"> staff should not be subj</w:t>
      </w:r>
      <w:r w:rsidR="009508D3">
        <w:t>ected to unacceptable behaviour and our staff are trained and signed up to follow strict professional standards</w:t>
      </w:r>
      <w:r w:rsidR="00C07CBE">
        <w:t xml:space="preserve"> under the civil service code of conduct and the FSS internal values</w:t>
      </w:r>
      <w:r w:rsidR="00A7474E">
        <w:t>. FBO complaints against FSS staff behaviour should be first raised with the relevant FSS management representative or the FBO may choose to make formal complaint via the FSS Complaints Policy, which can be found at</w:t>
      </w:r>
      <w:r w:rsidR="0082799E">
        <w:t xml:space="preserve"> the</w:t>
      </w:r>
      <w:r w:rsidR="00A7474E">
        <w:t xml:space="preserve"> link</w:t>
      </w:r>
      <w:r w:rsidR="00A7474E">
        <w:rPr>
          <w:spacing w:val="-14"/>
        </w:rPr>
        <w:t xml:space="preserve"> </w:t>
      </w:r>
      <w:r w:rsidR="00A7474E">
        <w:t>below:</w:t>
      </w:r>
    </w:p>
    <w:p w14:paraId="645ACB94" w14:textId="77777777" w:rsidR="00A7474E" w:rsidRDefault="00A7474E" w:rsidP="00A7474E">
      <w:pPr>
        <w:pStyle w:val="BodyText"/>
        <w:ind w:right="113"/>
        <w:jc w:val="both"/>
      </w:pPr>
    </w:p>
    <w:p w14:paraId="0A40CDBA" w14:textId="77777777" w:rsidR="00A7474E" w:rsidRDefault="00000000" w:rsidP="00A7474E">
      <w:pPr>
        <w:pStyle w:val="BodyText"/>
        <w:ind w:right="113"/>
        <w:jc w:val="both"/>
      </w:pPr>
      <w:hyperlink r:id="rId12" w:history="1">
        <w:r w:rsidR="00A7474E">
          <w:rPr>
            <w:rStyle w:val="Hyperlink"/>
          </w:rPr>
          <w:t>​Complaints handling procedure - A guide for customers | Food Standards Scotland</w:t>
        </w:r>
      </w:hyperlink>
    </w:p>
    <w:p w14:paraId="73210DB1" w14:textId="77777777" w:rsidR="00A7474E" w:rsidRDefault="00A7474E" w:rsidP="00AA5AC1">
      <w:pPr>
        <w:pStyle w:val="BodyText"/>
        <w:ind w:right="108"/>
        <w:jc w:val="both"/>
      </w:pPr>
    </w:p>
    <w:p w14:paraId="5617372F" w14:textId="77777777" w:rsidR="00AA5AC1" w:rsidRDefault="00C07CBE" w:rsidP="00AA5AC1">
      <w:pPr>
        <w:pStyle w:val="BodyText"/>
        <w:ind w:right="108"/>
        <w:jc w:val="both"/>
      </w:pPr>
      <w:r>
        <w:t xml:space="preserve"> </w:t>
      </w:r>
    </w:p>
    <w:p w14:paraId="53ACF7E4" w14:textId="77777777" w:rsidR="00AA5AC1" w:rsidRPr="00AA5AC1" w:rsidRDefault="00AA5AC1" w:rsidP="00AA5AC1">
      <w:pPr>
        <w:pStyle w:val="Heading1"/>
        <w:widowControl w:val="0"/>
        <w:numPr>
          <w:ilvl w:val="0"/>
          <w:numId w:val="24"/>
        </w:numPr>
        <w:spacing w:after="0"/>
        <w:jc w:val="both"/>
        <w:rPr>
          <w:b/>
          <w:bCs/>
          <w:sz w:val="24"/>
          <w:szCs w:val="24"/>
        </w:rPr>
      </w:pPr>
      <w:r w:rsidRPr="00AA5AC1">
        <w:rPr>
          <w:b/>
          <w:sz w:val="24"/>
          <w:szCs w:val="24"/>
        </w:rPr>
        <w:t>Scope</w:t>
      </w:r>
    </w:p>
    <w:p w14:paraId="2DAEBC4C" w14:textId="77777777" w:rsidR="00AA5AC1" w:rsidRDefault="00AA5AC1" w:rsidP="0082799E">
      <w:pPr>
        <w:pStyle w:val="BodyText"/>
        <w:spacing w:before="240"/>
        <w:ind w:right="104"/>
        <w:jc w:val="both"/>
      </w:pPr>
      <w:r>
        <w:t xml:space="preserve">This policy and procedure will </w:t>
      </w:r>
      <w:r w:rsidR="00342583">
        <w:t xml:space="preserve">apply to all </w:t>
      </w:r>
      <w:proofErr w:type="spellStart"/>
      <w:r w:rsidR="009508D3">
        <w:t>FBOs</w:t>
      </w:r>
      <w:proofErr w:type="spellEnd"/>
      <w:r w:rsidR="009508D3">
        <w:t>, their employees and/or representatives and any other stakeholder,</w:t>
      </w:r>
      <w:r>
        <w:t xml:space="preserve"> irrespective of their employment status or</w:t>
      </w:r>
      <w:r>
        <w:rPr>
          <w:spacing w:val="-34"/>
        </w:rPr>
        <w:t xml:space="preserve"> </w:t>
      </w:r>
      <w:r>
        <w:t>position.</w:t>
      </w:r>
      <w:r w:rsidR="009508D3">
        <w:t xml:space="preserve"> </w:t>
      </w:r>
      <w:r>
        <w:t xml:space="preserve">All </w:t>
      </w:r>
      <w:r w:rsidR="009508D3">
        <w:t>mentioned</w:t>
      </w:r>
      <w:r>
        <w:t xml:space="preserve"> are</w:t>
      </w:r>
      <w:r>
        <w:rPr>
          <w:spacing w:val="10"/>
        </w:rPr>
        <w:t xml:space="preserve"> </w:t>
      </w:r>
      <w:r>
        <w:t xml:space="preserve">personally responsible for </w:t>
      </w:r>
      <w:r w:rsidR="00027C40">
        <w:t>their behaviour towards FSS</w:t>
      </w:r>
      <w:r>
        <w:t xml:space="preserve"> and will be expected</w:t>
      </w:r>
      <w:r w:rsidR="009508D3">
        <w:t>,</w:t>
      </w:r>
      <w:r>
        <w:t xml:space="preserve"> through their</w:t>
      </w:r>
      <w:r>
        <w:rPr>
          <w:spacing w:val="-16"/>
        </w:rPr>
        <w:t xml:space="preserve"> </w:t>
      </w:r>
      <w:r>
        <w:t>behaviour, to demonstrate an active commitment to this policy and its</w:t>
      </w:r>
      <w:r>
        <w:rPr>
          <w:spacing w:val="-22"/>
        </w:rPr>
        <w:t xml:space="preserve"> </w:t>
      </w:r>
      <w:r>
        <w:t>aims.</w:t>
      </w:r>
    </w:p>
    <w:p w14:paraId="237A7A9D" w14:textId="77777777" w:rsidR="00AA5AC1" w:rsidRDefault="00AA5AC1" w:rsidP="00AA5AC1">
      <w:pPr>
        <w:rPr>
          <w:rFonts w:eastAsia="Arial" w:cs="Arial"/>
          <w:szCs w:val="24"/>
        </w:rPr>
      </w:pPr>
    </w:p>
    <w:p w14:paraId="2CBEAC0F" w14:textId="77777777" w:rsidR="00AA5AC1" w:rsidRPr="00AA5AC1" w:rsidRDefault="00AA5AC1" w:rsidP="00AA5AC1">
      <w:pPr>
        <w:pStyle w:val="Heading1"/>
        <w:widowControl w:val="0"/>
        <w:numPr>
          <w:ilvl w:val="0"/>
          <w:numId w:val="24"/>
        </w:numPr>
        <w:spacing w:after="0"/>
        <w:jc w:val="both"/>
        <w:rPr>
          <w:b/>
          <w:bCs/>
          <w:sz w:val="24"/>
          <w:szCs w:val="24"/>
        </w:rPr>
      </w:pPr>
      <w:r w:rsidRPr="00AA5AC1">
        <w:rPr>
          <w:b/>
          <w:sz w:val="24"/>
          <w:szCs w:val="24"/>
        </w:rPr>
        <w:t>Key</w:t>
      </w:r>
      <w:r w:rsidRPr="00AA5AC1">
        <w:rPr>
          <w:b/>
          <w:spacing w:val="-3"/>
          <w:sz w:val="24"/>
          <w:szCs w:val="24"/>
        </w:rPr>
        <w:t xml:space="preserve"> </w:t>
      </w:r>
      <w:r w:rsidRPr="00AA5AC1">
        <w:rPr>
          <w:b/>
          <w:sz w:val="24"/>
          <w:szCs w:val="24"/>
        </w:rPr>
        <w:t>Principles</w:t>
      </w:r>
    </w:p>
    <w:p w14:paraId="29DB78D1" w14:textId="77777777" w:rsidR="00AA5AC1" w:rsidRDefault="00AA5AC1" w:rsidP="0082799E">
      <w:pPr>
        <w:pStyle w:val="BodyText"/>
        <w:spacing w:before="240"/>
        <w:ind w:right="105"/>
        <w:jc w:val="both"/>
      </w:pPr>
      <w:r w:rsidRPr="005848C5">
        <w:t>Examples of unacceptable behaviour are outlined below although it should be noted that the impact of unacceptable behaviour on an individual may vary and therefore such examples may be cited as serious, particularly if they occur on a regular basis or form a pattern of sustained behaviour. In addition</w:t>
      </w:r>
      <w:r>
        <w:t>,</w:t>
      </w:r>
      <w:r w:rsidRPr="005848C5">
        <w:t xml:space="preserve"> the behaviours need not be directed to the individual concerned to be considered unacceptable; statements</w:t>
      </w:r>
      <w:r>
        <w:t xml:space="preserve"> </w:t>
      </w:r>
      <w:r w:rsidRPr="005848C5">
        <w:t>made outside the work environment, or directed towards friends or family of a staff</w:t>
      </w:r>
      <w:r>
        <w:t xml:space="preserve"> </w:t>
      </w:r>
      <w:r w:rsidRPr="005848C5">
        <w:t>member, may constitute unacceptable actions in the terms of this policy, on which</w:t>
      </w:r>
      <w:r>
        <w:t xml:space="preserve"> FSS</w:t>
      </w:r>
      <w:r w:rsidRPr="005848C5">
        <w:t xml:space="preserve"> will act. It is the overall context of the behaviour that is</w:t>
      </w:r>
      <w:r>
        <w:t xml:space="preserve"> </w:t>
      </w:r>
      <w:r w:rsidRPr="005848C5">
        <w:t>important.</w:t>
      </w:r>
    </w:p>
    <w:p w14:paraId="63B6BAB2" w14:textId="77777777" w:rsidR="00AA5AC1" w:rsidRDefault="00AA5AC1" w:rsidP="00AA5AC1">
      <w:pPr>
        <w:pStyle w:val="BodyText"/>
        <w:ind w:right="105"/>
        <w:jc w:val="both"/>
      </w:pPr>
    </w:p>
    <w:p w14:paraId="74253785" w14:textId="77777777" w:rsidR="00AA5AC1" w:rsidRPr="00AA5AC1" w:rsidRDefault="00AA5AC1" w:rsidP="00AA5AC1">
      <w:pPr>
        <w:pStyle w:val="BodyText"/>
        <w:ind w:right="105"/>
        <w:jc w:val="both"/>
        <w:rPr>
          <w:b/>
        </w:rPr>
      </w:pPr>
      <w:r w:rsidRPr="00AA5AC1">
        <w:rPr>
          <w:b/>
        </w:rPr>
        <w:t>Examples of unacceptable behaviours</w:t>
      </w:r>
      <w:r>
        <w:rPr>
          <w:b/>
        </w:rPr>
        <w:t xml:space="preserve"> </w:t>
      </w:r>
      <w:r>
        <w:rPr>
          <w:i/>
          <w:iCs/>
        </w:rPr>
        <w:t>(this is not an exhaustive list)</w:t>
      </w:r>
      <w:r w:rsidRPr="00AA5AC1">
        <w:rPr>
          <w:b/>
        </w:rPr>
        <w:t>:</w:t>
      </w:r>
    </w:p>
    <w:p w14:paraId="52CFE8FE" w14:textId="77777777" w:rsidR="00AA5AC1" w:rsidRPr="005848C5" w:rsidRDefault="00AA5AC1" w:rsidP="00AA5AC1">
      <w:pPr>
        <w:pStyle w:val="BodyText"/>
        <w:ind w:right="105"/>
        <w:jc w:val="both"/>
        <w:rPr>
          <w:b/>
        </w:rPr>
      </w:pPr>
    </w:p>
    <w:p w14:paraId="0D2A45E6" w14:textId="77777777" w:rsidR="00AA5AC1" w:rsidRPr="005848C5" w:rsidRDefault="00AA5AC1" w:rsidP="00AA5AC1">
      <w:pPr>
        <w:pStyle w:val="BodyText"/>
        <w:numPr>
          <w:ilvl w:val="0"/>
          <w:numId w:val="23"/>
        </w:numPr>
        <w:autoSpaceDE/>
        <w:autoSpaceDN/>
        <w:ind w:right="105"/>
        <w:jc w:val="both"/>
      </w:pPr>
      <w:r w:rsidRPr="005848C5">
        <w:t xml:space="preserve">Insults, shouting, swearing </w:t>
      </w:r>
    </w:p>
    <w:p w14:paraId="29C83211" w14:textId="77777777" w:rsidR="00AA5AC1" w:rsidRPr="005848C5" w:rsidRDefault="00AA5AC1" w:rsidP="00AA5AC1">
      <w:pPr>
        <w:pStyle w:val="BodyText"/>
        <w:numPr>
          <w:ilvl w:val="0"/>
          <w:numId w:val="23"/>
        </w:numPr>
        <w:autoSpaceDE/>
        <w:autoSpaceDN/>
        <w:ind w:right="105"/>
        <w:jc w:val="both"/>
      </w:pPr>
      <w:r w:rsidRPr="005848C5">
        <w:t xml:space="preserve">Making a person the butt of jokes, spreading rumours or ridiculing of an individual </w:t>
      </w:r>
    </w:p>
    <w:p w14:paraId="003581C8" w14:textId="77777777" w:rsidR="00AA5AC1" w:rsidRPr="005848C5" w:rsidRDefault="00AA5AC1" w:rsidP="00AA5AC1">
      <w:pPr>
        <w:pStyle w:val="BodyText"/>
        <w:numPr>
          <w:ilvl w:val="0"/>
          <w:numId w:val="23"/>
        </w:numPr>
        <w:autoSpaceDE/>
        <w:autoSpaceDN/>
        <w:ind w:right="105"/>
        <w:jc w:val="both"/>
      </w:pPr>
      <w:r w:rsidRPr="005848C5">
        <w:t>Comments regar</w:t>
      </w:r>
      <w:r w:rsidR="00342583">
        <w:t>ding an individual’s age, sex</w:t>
      </w:r>
      <w:r w:rsidRPr="005848C5">
        <w:t xml:space="preserve">, </w:t>
      </w:r>
      <w:r>
        <w:t xml:space="preserve">sexual orientation, religion, </w:t>
      </w:r>
      <w:r w:rsidRPr="005848C5">
        <w:t>race</w:t>
      </w:r>
      <w:r>
        <w:t xml:space="preserve">, </w:t>
      </w:r>
      <w:r w:rsidR="00342583">
        <w:t>or any protected characteristic</w:t>
      </w:r>
      <w:r w:rsidR="00C07CBE">
        <w:t xml:space="preserve"> under the equality legislation</w:t>
      </w:r>
    </w:p>
    <w:p w14:paraId="1FC093B3" w14:textId="77777777" w:rsidR="00AA5AC1" w:rsidRPr="005848C5" w:rsidRDefault="00AA5AC1" w:rsidP="00AA5AC1">
      <w:pPr>
        <w:pStyle w:val="BodyText"/>
        <w:numPr>
          <w:ilvl w:val="0"/>
          <w:numId w:val="23"/>
        </w:numPr>
        <w:autoSpaceDE/>
        <w:autoSpaceDN/>
        <w:ind w:right="105"/>
        <w:jc w:val="both"/>
      </w:pPr>
      <w:r w:rsidRPr="005848C5">
        <w:t xml:space="preserve">Isolating or ignoring an individual </w:t>
      </w:r>
    </w:p>
    <w:p w14:paraId="39EEFCCA" w14:textId="77777777" w:rsidR="00AA5AC1" w:rsidRPr="005848C5" w:rsidRDefault="00AA5AC1" w:rsidP="00AA5AC1">
      <w:pPr>
        <w:pStyle w:val="BodyText"/>
        <w:numPr>
          <w:ilvl w:val="0"/>
          <w:numId w:val="23"/>
        </w:numPr>
        <w:autoSpaceDE/>
        <w:autoSpaceDN/>
        <w:ind w:right="105"/>
        <w:jc w:val="both"/>
      </w:pPr>
      <w:r w:rsidRPr="005848C5">
        <w:t>Offensive gestures</w:t>
      </w:r>
    </w:p>
    <w:p w14:paraId="2064B38B" w14:textId="77777777" w:rsidR="00C07CBE" w:rsidRPr="005848C5" w:rsidRDefault="00AA5AC1" w:rsidP="00C07CBE">
      <w:pPr>
        <w:pStyle w:val="BodyText"/>
        <w:numPr>
          <w:ilvl w:val="0"/>
          <w:numId w:val="23"/>
        </w:numPr>
        <w:autoSpaceDE/>
        <w:autoSpaceDN/>
        <w:ind w:right="105"/>
        <w:jc w:val="both"/>
      </w:pPr>
      <w:r w:rsidRPr="005848C5">
        <w:t>Behaving in a physically obstructive or threatening manner.</w:t>
      </w:r>
    </w:p>
    <w:p w14:paraId="52488D06" w14:textId="77777777" w:rsidR="00AA5AC1" w:rsidRPr="005848C5" w:rsidRDefault="00AA5AC1" w:rsidP="00AA5AC1">
      <w:pPr>
        <w:pStyle w:val="BodyText"/>
        <w:ind w:right="105"/>
        <w:jc w:val="both"/>
        <w:rPr>
          <w:iCs/>
        </w:rPr>
      </w:pPr>
    </w:p>
    <w:p w14:paraId="4456FB7E" w14:textId="77777777" w:rsidR="00AA5AC1" w:rsidRDefault="00AA5AC1" w:rsidP="00AA5AC1">
      <w:pPr>
        <w:pStyle w:val="BodyText"/>
        <w:ind w:right="105"/>
        <w:jc w:val="both"/>
        <w:rPr>
          <w:iCs/>
        </w:rPr>
      </w:pPr>
      <w:r w:rsidRPr="005848C5">
        <w:rPr>
          <w:iCs/>
        </w:rPr>
        <w:t>No level of unaccepta</w:t>
      </w:r>
      <w:r>
        <w:rPr>
          <w:iCs/>
        </w:rPr>
        <w:t>ble behaviour will be permitted</w:t>
      </w:r>
      <w:r w:rsidRPr="005848C5">
        <w:rPr>
          <w:iCs/>
        </w:rPr>
        <w:t xml:space="preserve"> and </w:t>
      </w:r>
      <w:r w:rsidR="00027C40">
        <w:rPr>
          <w:iCs/>
        </w:rPr>
        <w:t xml:space="preserve">FSS </w:t>
      </w:r>
      <w:r w:rsidRPr="005848C5">
        <w:rPr>
          <w:iCs/>
        </w:rPr>
        <w:t>Authorised Officers will be instructed to withdraw and report the instance to line management for instructions.</w:t>
      </w:r>
    </w:p>
    <w:p w14:paraId="57FAE238" w14:textId="77777777" w:rsidR="00027C40" w:rsidRDefault="00027C40">
      <w:pPr>
        <w:spacing w:after="0"/>
        <w:ind w:left="0"/>
        <w:rPr>
          <w:rFonts w:eastAsia="Arial" w:cs="Arial"/>
          <w:iCs/>
          <w:color w:val="auto"/>
          <w:szCs w:val="28"/>
          <w:lang w:eastAsia="en-GB" w:bidi="en-GB"/>
        </w:rPr>
      </w:pPr>
      <w:r>
        <w:rPr>
          <w:iCs/>
        </w:rPr>
        <w:br w:type="page"/>
      </w:r>
    </w:p>
    <w:p w14:paraId="4EC56931" w14:textId="77777777" w:rsidR="00AA5AC1" w:rsidRDefault="00AA5AC1" w:rsidP="00AA5AC1">
      <w:pPr>
        <w:pStyle w:val="BodyText"/>
        <w:ind w:right="105"/>
        <w:jc w:val="both"/>
        <w:rPr>
          <w:iCs/>
        </w:rPr>
      </w:pPr>
      <w:r w:rsidRPr="005848C5">
        <w:rPr>
          <w:iCs/>
        </w:rPr>
        <w:lastRenderedPageBreak/>
        <w:t>The types of unacceptable behaviour set out above may result in the follo</w:t>
      </w:r>
      <w:r>
        <w:rPr>
          <w:iCs/>
        </w:rPr>
        <w:t>wing possible outcomes</w:t>
      </w:r>
      <w:r w:rsidRPr="005848C5">
        <w:rPr>
          <w:iCs/>
        </w:rPr>
        <w:t xml:space="preserve"> </w:t>
      </w:r>
      <w:r>
        <w:rPr>
          <w:iCs/>
        </w:rPr>
        <w:t>(</w:t>
      </w:r>
      <w:r w:rsidRPr="005848C5">
        <w:rPr>
          <w:iCs/>
        </w:rPr>
        <w:t>not an exhaustive list</w:t>
      </w:r>
      <w:r>
        <w:rPr>
          <w:iCs/>
        </w:rPr>
        <w:t>):</w:t>
      </w:r>
    </w:p>
    <w:p w14:paraId="06615765" w14:textId="77777777" w:rsidR="00AA5AC1" w:rsidRDefault="00AA5AC1" w:rsidP="00AA5AC1">
      <w:pPr>
        <w:pStyle w:val="BodyText"/>
        <w:ind w:right="105"/>
        <w:jc w:val="both"/>
        <w:rPr>
          <w:iCs/>
        </w:rPr>
      </w:pPr>
    </w:p>
    <w:p w14:paraId="5F6261F5" w14:textId="77777777" w:rsidR="00AA5AC1" w:rsidRDefault="00AA5AC1" w:rsidP="00AA5AC1">
      <w:pPr>
        <w:pStyle w:val="BodyText"/>
        <w:numPr>
          <w:ilvl w:val="0"/>
          <w:numId w:val="25"/>
        </w:numPr>
        <w:autoSpaceDE/>
        <w:autoSpaceDN/>
        <w:ind w:left="709" w:right="105"/>
        <w:jc w:val="both"/>
        <w:rPr>
          <w:iCs/>
        </w:rPr>
      </w:pPr>
      <w:r>
        <w:rPr>
          <w:iCs/>
        </w:rPr>
        <w:t>a</w:t>
      </w:r>
      <w:r w:rsidRPr="003564CD">
        <w:rPr>
          <w:iCs/>
        </w:rPr>
        <w:t xml:space="preserve"> documented meeting with FSS management, followed by acceptance of guarantees or assurances from FBO management concerning ongoing / future behaviour. </w:t>
      </w:r>
    </w:p>
    <w:p w14:paraId="5C54CA8B" w14:textId="77777777" w:rsidR="00AA5AC1" w:rsidRDefault="00AA5AC1" w:rsidP="00AA5AC1">
      <w:pPr>
        <w:pStyle w:val="BodyText"/>
        <w:numPr>
          <w:ilvl w:val="0"/>
          <w:numId w:val="25"/>
        </w:numPr>
        <w:autoSpaceDE/>
        <w:autoSpaceDN/>
        <w:ind w:left="709" w:right="105"/>
        <w:jc w:val="both"/>
        <w:rPr>
          <w:iCs/>
        </w:rPr>
      </w:pPr>
      <w:r>
        <w:rPr>
          <w:iCs/>
        </w:rPr>
        <w:t>t</w:t>
      </w:r>
      <w:r w:rsidRPr="003564CD">
        <w:rPr>
          <w:iCs/>
        </w:rPr>
        <w:t>he inclusion of an additional member of official controls staff in order to provide support to a</w:t>
      </w:r>
      <w:r w:rsidR="00027C40">
        <w:rPr>
          <w:iCs/>
        </w:rPr>
        <w:t>n FSS</w:t>
      </w:r>
      <w:r w:rsidRPr="003564CD">
        <w:rPr>
          <w:iCs/>
        </w:rPr>
        <w:t xml:space="preserve"> representative(s), for which FSS will recover the full cost from the FBO. </w:t>
      </w:r>
    </w:p>
    <w:p w14:paraId="3BEB2ED5" w14:textId="77777777" w:rsidR="00AA5AC1" w:rsidRPr="003564CD" w:rsidRDefault="00AA5AC1" w:rsidP="00AA5AC1">
      <w:pPr>
        <w:pStyle w:val="BodyText"/>
        <w:numPr>
          <w:ilvl w:val="0"/>
          <w:numId w:val="25"/>
        </w:numPr>
        <w:autoSpaceDE/>
        <w:autoSpaceDN/>
        <w:ind w:left="709" w:right="105"/>
        <w:jc w:val="both"/>
        <w:rPr>
          <w:iCs/>
        </w:rPr>
      </w:pPr>
      <w:r>
        <w:rPr>
          <w:iCs/>
        </w:rPr>
        <w:t>t</w:t>
      </w:r>
      <w:r w:rsidRPr="003564CD">
        <w:rPr>
          <w:iCs/>
        </w:rPr>
        <w:t>he relevant Health &amp; Safety incident reporting documents completed</w:t>
      </w:r>
      <w:r>
        <w:rPr>
          <w:iCs/>
        </w:rPr>
        <w:t>, acted on</w:t>
      </w:r>
      <w:r w:rsidRPr="003564CD">
        <w:rPr>
          <w:iCs/>
        </w:rPr>
        <w:t xml:space="preserve"> and held on the plant file for future reference. </w:t>
      </w:r>
    </w:p>
    <w:p w14:paraId="48707047" w14:textId="77777777" w:rsidR="00AA5AC1" w:rsidRPr="005848C5" w:rsidRDefault="00AA5AC1" w:rsidP="0082799E">
      <w:pPr>
        <w:pStyle w:val="BodyText"/>
        <w:spacing w:before="240"/>
        <w:ind w:right="105"/>
        <w:jc w:val="both"/>
        <w:rPr>
          <w:iCs/>
        </w:rPr>
      </w:pPr>
      <w:r w:rsidRPr="005848C5">
        <w:rPr>
          <w:iCs/>
        </w:rPr>
        <w:t>It may be appropriate or necessary for FSS to temporarily redeploy an FS</w:t>
      </w:r>
      <w:r>
        <w:rPr>
          <w:iCs/>
        </w:rPr>
        <w:t>S representative(s) until such</w:t>
      </w:r>
      <w:r w:rsidRPr="005848C5">
        <w:rPr>
          <w:iCs/>
        </w:rPr>
        <w:t xml:space="preserve"> time as the facts of an issue can be established, in order to eliminate any risk to the injured party. Any redeployment of an individual will only be considered as a temporary measure and reinstatement would be made upon conclusion of the matte</w:t>
      </w:r>
      <w:r>
        <w:rPr>
          <w:iCs/>
        </w:rPr>
        <w:t>r and at the discretion of FSS.</w:t>
      </w:r>
    </w:p>
    <w:p w14:paraId="1C9037E6" w14:textId="77777777" w:rsidR="00AA5AC1" w:rsidRPr="005848C5" w:rsidRDefault="00AA5AC1" w:rsidP="0082799E">
      <w:pPr>
        <w:pStyle w:val="BodyText"/>
        <w:spacing w:before="240"/>
        <w:ind w:right="105"/>
        <w:jc w:val="both"/>
        <w:rPr>
          <w:iCs/>
        </w:rPr>
      </w:pPr>
      <w:r w:rsidRPr="005848C5">
        <w:rPr>
          <w:iCs/>
        </w:rPr>
        <w:t>FSS has a responsibility to act promptly on receiving a</w:t>
      </w:r>
      <w:r w:rsidR="00C07CBE">
        <w:rPr>
          <w:iCs/>
        </w:rPr>
        <w:t>ny</w:t>
      </w:r>
      <w:r w:rsidRPr="005848C5">
        <w:rPr>
          <w:iCs/>
        </w:rPr>
        <w:t xml:space="preserve"> formal complaint of unacceptable behaviour</w:t>
      </w:r>
      <w:r w:rsidR="00342583">
        <w:rPr>
          <w:iCs/>
        </w:rPr>
        <w:t xml:space="preserve"> towards FSS staff</w:t>
      </w:r>
      <w:r w:rsidRPr="005848C5">
        <w:rPr>
          <w:iCs/>
        </w:rPr>
        <w:t xml:space="preserve">. All complaints will be handled with sensitivity and confidentiality, and care will be taken throughout the investigation to protect the interests of both the complainant and the </w:t>
      </w:r>
      <w:r w:rsidR="005F28B6">
        <w:rPr>
          <w:iCs/>
        </w:rPr>
        <w:t xml:space="preserve">person subject to the complaint. </w:t>
      </w:r>
    </w:p>
    <w:p w14:paraId="63BD3FCE" w14:textId="77777777" w:rsidR="00AA5AC1" w:rsidRDefault="00AA5AC1" w:rsidP="0082799E">
      <w:pPr>
        <w:pStyle w:val="BodyText"/>
        <w:spacing w:before="240"/>
        <w:ind w:right="105"/>
        <w:jc w:val="both"/>
        <w:rPr>
          <w:iCs/>
        </w:rPr>
      </w:pPr>
      <w:r w:rsidRPr="005848C5">
        <w:rPr>
          <w:iCs/>
        </w:rPr>
        <w:t xml:space="preserve">FSS recognises the possibility that complaints may be brought with malicious, vexatious or spurious intent. Where </w:t>
      </w:r>
      <w:r w:rsidR="00342583">
        <w:rPr>
          <w:iCs/>
        </w:rPr>
        <w:t>either party</w:t>
      </w:r>
      <w:r w:rsidRPr="005848C5">
        <w:rPr>
          <w:iCs/>
        </w:rPr>
        <w:t xml:space="preserve"> is able to </w:t>
      </w:r>
      <w:r w:rsidR="009508D3">
        <w:rPr>
          <w:iCs/>
        </w:rPr>
        <w:t xml:space="preserve">demonstrate </w:t>
      </w:r>
      <w:r w:rsidRPr="005848C5">
        <w:rPr>
          <w:iCs/>
        </w:rPr>
        <w:t xml:space="preserve">that allegations have been made either maliciously or </w:t>
      </w:r>
      <w:r>
        <w:rPr>
          <w:iCs/>
        </w:rPr>
        <w:t xml:space="preserve">with </w:t>
      </w:r>
      <w:r w:rsidRPr="005848C5">
        <w:rPr>
          <w:iCs/>
        </w:rPr>
        <w:t>vexatious</w:t>
      </w:r>
      <w:r>
        <w:rPr>
          <w:iCs/>
        </w:rPr>
        <w:t xml:space="preserve"> intent</w:t>
      </w:r>
      <w:r w:rsidRPr="005848C5">
        <w:rPr>
          <w:iCs/>
        </w:rPr>
        <w:t xml:space="preserve">, disciplinary action </w:t>
      </w:r>
      <w:r w:rsidR="00342583">
        <w:rPr>
          <w:iCs/>
        </w:rPr>
        <w:t>should be considered</w:t>
      </w:r>
      <w:r w:rsidRPr="005848C5">
        <w:rPr>
          <w:iCs/>
        </w:rPr>
        <w:t xml:space="preserve"> against the complainant in line with the </w:t>
      </w:r>
      <w:r w:rsidR="00342583">
        <w:rPr>
          <w:iCs/>
        </w:rPr>
        <w:t>relevant organisations</w:t>
      </w:r>
      <w:r w:rsidRPr="005848C5">
        <w:rPr>
          <w:iCs/>
        </w:rPr>
        <w:t xml:space="preserve"> Disciplinary Policy.</w:t>
      </w:r>
    </w:p>
    <w:p w14:paraId="6E45A616" w14:textId="77777777" w:rsidR="00AA5AC1" w:rsidRDefault="00AA5AC1" w:rsidP="0082799E">
      <w:pPr>
        <w:pStyle w:val="BodyText"/>
        <w:spacing w:before="240"/>
        <w:ind w:right="105"/>
        <w:jc w:val="both"/>
        <w:rPr>
          <w:iCs/>
        </w:rPr>
      </w:pPr>
      <w:r w:rsidRPr="005848C5">
        <w:rPr>
          <w:iCs/>
        </w:rPr>
        <w:t xml:space="preserve">More serious examples of unacceptable behaviour are given below, and these may warrant a formal FSS and / or Criminal Investigation following a case conference with </w:t>
      </w:r>
      <w:r w:rsidR="00027C40">
        <w:rPr>
          <w:iCs/>
        </w:rPr>
        <w:t>FSS Senior Management</w:t>
      </w:r>
      <w:r w:rsidRPr="005848C5">
        <w:rPr>
          <w:iCs/>
        </w:rPr>
        <w:t>.</w:t>
      </w:r>
    </w:p>
    <w:p w14:paraId="01019B8C" w14:textId="77777777" w:rsidR="00AA5AC1" w:rsidRPr="005848C5" w:rsidRDefault="00342583" w:rsidP="0082799E">
      <w:pPr>
        <w:pStyle w:val="BodyText"/>
        <w:spacing w:before="240"/>
        <w:ind w:right="105"/>
        <w:jc w:val="both"/>
        <w:rPr>
          <w:iCs/>
        </w:rPr>
      </w:pPr>
      <w:r>
        <w:rPr>
          <w:iCs/>
        </w:rPr>
        <w:t>Outcomes of a</w:t>
      </w:r>
      <w:r w:rsidR="00AA5AC1" w:rsidRPr="005848C5">
        <w:rPr>
          <w:iCs/>
        </w:rPr>
        <w:t xml:space="preserve"> case conference</w:t>
      </w:r>
      <w:r>
        <w:rPr>
          <w:iCs/>
        </w:rPr>
        <w:t xml:space="preserve"> will be recorded in writing</w:t>
      </w:r>
      <w:r w:rsidR="00AA5AC1" w:rsidRPr="005848C5">
        <w:rPr>
          <w:iCs/>
        </w:rPr>
        <w:t>,</w:t>
      </w:r>
      <w:r>
        <w:rPr>
          <w:iCs/>
        </w:rPr>
        <w:t xml:space="preserve"> and</w:t>
      </w:r>
      <w:r w:rsidR="00AA5AC1" w:rsidRPr="005848C5">
        <w:rPr>
          <w:iCs/>
        </w:rPr>
        <w:t xml:space="preserve"> a formal/criminal investigation may also be comm</w:t>
      </w:r>
      <w:r w:rsidR="00AA5AC1">
        <w:rPr>
          <w:iCs/>
        </w:rPr>
        <w:t>issioned in appropriate cases, such as</w:t>
      </w:r>
      <w:r w:rsidR="00AA5AC1" w:rsidRPr="005848C5">
        <w:rPr>
          <w:iCs/>
        </w:rPr>
        <w:t xml:space="preserve"> circ</w:t>
      </w:r>
      <w:r w:rsidR="00AA5AC1">
        <w:rPr>
          <w:iCs/>
        </w:rPr>
        <w:t>umstances of physical assault.</w:t>
      </w:r>
    </w:p>
    <w:p w14:paraId="35B8FF95" w14:textId="77777777" w:rsidR="00AA5AC1" w:rsidRPr="005848C5" w:rsidRDefault="00AA5AC1" w:rsidP="00AA5AC1">
      <w:pPr>
        <w:pStyle w:val="BodyText"/>
        <w:ind w:right="105"/>
        <w:jc w:val="both"/>
        <w:rPr>
          <w:iCs/>
        </w:rPr>
      </w:pPr>
    </w:p>
    <w:p w14:paraId="1531DA0A" w14:textId="77777777" w:rsidR="00AA5AC1" w:rsidRDefault="00AA5AC1" w:rsidP="00AA5AC1">
      <w:pPr>
        <w:pStyle w:val="BodyText"/>
        <w:ind w:right="105"/>
        <w:jc w:val="both"/>
        <w:rPr>
          <w:b/>
          <w:iCs/>
        </w:rPr>
      </w:pPr>
      <w:r w:rsidRPr="00AA5AC1">
        <w:rPr>
          <w:b/>
          <w:iCs/>
        </w:rPr>
        <w:t>Examples of serious unacceptable behaviours</w:t>
      </w:r>
      <w:r w:rsidRPr="00AA5AC1">
        <w:rPr>
          <w:i/>
          <w:iCs/>
        </w:rPr>
        <w:t xml:space="preserve"> </w:t>
      </w:r>
      <w:r>
        <w:rPr>
          <w:i/>
          <w:iCs/>
        </w:rPr>
        <w:t>(</w:t>
      </w:r>
      <w:r w:rsidRPr="005848C5">
        <w:rPr>
          <w:i/>
          <w:iCs/>
        </w:rPr>
        <w:t>not an exhaustive list</w:t>
      </w:r>
      <w:r>
        <w:rPr>
          <w:i/>
          <w:iCs/>
        </w:rPr>
        <w:t>)</w:t>
      </w:r>
      <w:r w:rsidRPr="00AA5AC1">
        <w:rPr>
          <w:b/>
          <w:iCs/>
        </w:rPr>
        <w:t>:</w:t>
      </w:r>
    </w:p>
    <w:p w14:paraId="34866795" w14:textId="77777777" w:rsidR="00AA5AC1" w:rsidRDefault="00AA5AC1" w:rsidP="00AA5AC1">
      <w:pPr>
        <w:pStyle w:val="BodyText"/>
        <w:ind w:left="720" w:right="105"/>
        <w:jc w:val="both"/>
        <w:rPr>
          <w:b/>
          <w:iCs/>
        </w:rPr>
      </w:pPr>
    </w:p>
    <w:p w14:paraId="23409094" w14:textId="77777777" w:rsidR="00AA5AC1" w:rsidRDefault="00AA5AC1" w:rsidP="00AA5AC1">
      <w:pPr>
        <w:pStyle w:val="BodyText"/>
        <w:numPr>
          <w:ilvl w:val="0"/>
          <w:numId w:val="27"/>
        </w:numPr>
        <w:ind w:left="709" w:right="105"/>
        <w:jc w:val="both"/>
        <w:rPr>
          <w:iCs/>
        </w:rPr>
      </w:pPr>
      <w:r>
        <w:rPr>
          <w:iCs/>
        </w:rPr>
        <w:t xml:space="preserve">Physical Assault, violence </w:t>
      </w:r>
    </w:p>
    <w:p w14:paraId="7EF7423F" w14:textId="77777777" w:rsidR="00AA5AC1" w:rsidRDefault="00AA5AC1" w:rsidP="00AF5970">
      <w:pPr>
        <w:pStyle w:val="BodyText"/>
        <w:numPr>
          <w:ilvl w:val="0"/>
          <w:numId w:val="27"/>
        </w:numPr>
        <w:ind w:left="720" w:right="105"/>
        <w:jc w:val="both"/>
        <w:rPr>
          <w:iCs/>
        </w:rPr>
      </w:pPr>
      <w:r w:rsidRPr="00AA5AC1">
        <w:rPr>
          <w:iCs/>
        </w:rPr>
        <w:t xml:space="preserve">Racial or sexual discrimination </w:t>
      </w:r>
    </w:p>
    <w:p w14:paraId="6EB56BD6" w14:textId="77777777" w:rsidR="00AA5AC1" w:rsidRDefault="00AA5AC1" w:rsidP="00912DF2">
      <w:pPr>
        <w:pStyle w:val="BodyText"/>
        <w:numPr>
          <w:ilvl w:val="0"/>
          <w:numId w:val="27"/>
        </w:numPr>
        <w:ind w:left="720" w:right="105"/>
        <w:jc w:val="both"/>
        <w:rPr>
          <w:iCs/>
        </w:rPr>
      </w:pPr>
      <w:r w:rsidRPr="00AA5AC1">
        <w:rPr>
          <w:iCs/>
        </w:rPr>
        <w:t xml:space="preserve">Intimidation </w:t>
      </w:r>
    </w:p>
    <w:p w14:paraId="40F6E1CF" w14:textId="77777777" w:rsidR="00DC4FF1" w:rsidRDefault="00DC4FF1" w:rsidP="00AA5AC1">
      <w:pPr>
        <w:pStyle w:val="BodyText"/>
        <w:ind w:right="105"/>
        <w:jc w:val="both"/>
        <w:rPr>
          <w:iCs/>
        </w:rPr>
      </w:pPr>
    </w:p>
    <w:p w14:paraId="5A419FC9" w14:textId="77777777" w:rsidR="00AA5AC1" w:rsidRPr="005848C5" w:rsidRDefault="00AA5AC1" w:rsidP="00AA5AC1">
      <w:pPr>
        <w:pStyle w:val="BodyText"/>
        <w:ind w:right="105"/>
        <w:jc w:val="both"/>
        <w:rPr>
          <w:iCs/>
        </w:rPr>
      </w:pPr>
      <w:r w:rsidRPr="00AA5AC1">
        <w:rPr>
          <w:iCs/>
        </w:rPr>
        <w:t>Continued or persistent cases of lesser serious unacceptable behaviour (e.g. insults, shoutin</w:t>
      </w:r>
      <w:r>
        <w:rPr>
          <w:iCs/>
        </w:rPr>
        <w:t xml:space="preserve">g, swearing, verbal </w:t>
      </w:r>
      <w:r w:rsidR="00C07CBE">
        <w:rPr>
          <w:iCs/>
        </w:rPr>
        <w:t>harassment, discrimination under the equality legislation</w:t>
      </w:r>
      <w:r>
        <w:rPr>
          <w:iCs/>
        </w:rPr>
        <w:t>)</w:t>
      </w:r>
    </w:p>
    <w:p w14:paraId="229BB6D7" w14:textId="77777777" w:rsidR="00AA5AC1" w:rsidRPr="005848C5" w:rsidRDefault="00AA5AC1" w:rsidP="00AA5AC1">
      <w:pPr>
        <w:pStyle w:val="BodyText"/>
        <w:ind w:right="105"/>
        <w:jc w:val="both"/>
        <w:rPr>
          <w:iCs/>
        </w:rPr>
      </w:pPr>
      <w:r w:rsidRPr="005848C5">
        <w:rPr>
          <w:iCs/>
        </w:rPr>
        <w:t xml:space="preserve">The types of unacceptable behaviour set out above may result in the following possible outcomes, </w:t>
      </w:r>
      <w:r>
        <w:rPr>
          <w:iCs/>
        </w:rPr>
        <w:t>which again, is not an exhaustive list:</w:t>
      </w:r>
      <w:r w:rsidRPr="005848C5">
        <w:rPr>
          <w:iCs/>
        </w:rPr>
        <w:t xml:space="preserve"> </w:t>
      </w:r>
    </w:p>
    <w:p w14:paraId="4AC22142" w14:textId="77777777" w:rsidR="00AA5AC1" w:rsidRPr="005848C5" w:rsidRDefault="00AA5AC1" w:rsidP="00AA5AC1">
      <w:pPr>
        <w:pStyle w:val="BodyText"/>
        <w:ind w:right="105"/>
        <w:jc w:val="both"/>
        <w:rPr>
          <w:iCs/>
        </w:rPr>
      </w:pPr>
    </w:p>
    <w:p w14:paraId="1482C1F0" w14:textId="77777777" w:rsidR="00AA5AC1" w:rsidRDefault="00AA5AC1" w:rsidP="004A1582">
      <w:pPr>
        <w:pStyle w:val="BodyText"/>
        <w:numPr>
          <w:ilvl w:val="0"/>
          <w:numId w:val="28"/>
        </w:numPr>
        <w:ind w:right="105"/>
        <w:jc w:val="both"/>
        <w:rPr>
          <w:iCs/>
        </w:rPr>
      </w:pPr>
      <w:r w:rsidRPr="00AA5AC1">
        <w:rPr>
          <w:iCs/>
        </w:rPr>
        <w:t xml:space="preserve">The inclusion of an additional staff member, for which FSS will </w:t>
      </w:r>
      <w:r>
        <w:rPr>
          <w:iCs/>
        </w:rPr>
        <w:t>recover its costs from the FBO</w:t>
      </w:r>
    </w:p>
    <w:p w14:paraId="7756C94F" w14:textId="77777777" w:rsidR="00AA5AC1" w:rsidRDefault="00AA5AC1" w:rsidP="00DE4C68">
      <w:pPr>
        <w:pStyle w:val="BodyText"/>
        <w:numPr>
          <w:ilvl w:val="0"/>
          <w:numId w:val="28"/>
        </w:numPr>
        <w:ind w:right="105"/>
        <w:jc w:val="both"/>
        <w:rPr>
          <w:iCs/>
        </w:rPr>
      </w:pPr>
      <w:r w:rsidRPr="00AA5AC1">
        <w:rPr>
          <w:iCs/>
        </w:rPr>
        <w:lastRenderedPageBreak/>
        <w:t xml:space="preserve">The </w:t>
      </w:r>
      <w:r w:rsidR="00C07CBE">
        <w:rPr>
          <w:iCs/>
        </w:rPr>
        <w:t>temporary suspension</w:t>
      </w:r>
      <w:r w:rsidRPr="00AA5AC1">
        <w:rPr>
          <w:iCs/>
        </w:rPr>
        <w:t xml:space="preserve"> of Official Controls</w:t>
      </w:r>
      <w:r w:rsidR="00C07CBE">
        <w:rPr>
          <w:iCs/>
        </w:rPr>
        <w:t xml:space="preserve"> until matter</w:t>
      </w:r>
      <w:r w:rsidR="00342583">
        <w:rPr>
          <w:iCs/>
        </w:rPr>
        <w:t>s are satisfactorily  addressed</w:t>
      </w:r>
    </w:p>
    <w:p w14:paraId="5775D395" w14:textId="732D8DED" w:rsidR="00342583" w:rsidRDefault="00342583" w:rsidP="00DE4C68">
      <w:pPr>
        <w:pStyle w:val="BodyText"/>
        <w:numPr>
          <w:ilvl w:val="0"/>
          <w:numId w:val="28"/>
        </w:numPr>
        <w:ind w:right="105"/>
        <w:jc w:val="both"/>
        <w:rPr>
          <w:iCs/>
        </w:rPr>
      </w:pPr>
      <w:r>
        <w:rPr>
          <w:iCs/>
        </w:rPr>
        <w:t xml:space="preserve">The withdrawal of the affected FSS and/or </w:t>
      </w:r>
      <w:proofErr w:type="spellStart"/>
      <w:r>
        <w:rPr>
          <w:iCs/>
        </w:rPr>
        <w:t>FBO</w:t>
      </w:r>
      <w:proofErr w:type="spellEnd"/>
      <w:r>
        <w:rPr>
          <w:iCs/>
        </w:rPr>
        <w:t xml:space="preserve"> team member until matters are resolved o</w:t>
      </w:r>
      <w:r w:rsidR="00B86E26">
        <w:rPr>
          <w:iCs/>
        </w:rPr>
        <w:t>r</w:t>
      </w:r>
      <w:r>
        <w:rPr>
          <w:iCs/>
        </w:rPr>
        <w:t xml:space="preserve"> controlling actions are put in place by either or both parties.</w:t>
      </w:r>
    </w:p>
    <w:p w14:paraId="5E42ECF2" w14:textId="77777777" w:rsidR="00027C40" w:rsidRPr="005848C5" w:rsidRDefault="00027C40" w:rsidP="00027C40">
      <w:pPr>
        <w:pStyle w:val="BodyText"/>
        <w:spacing w:before="240"/>
        <w:ind w:right="106"/>
        <w:jc w:val="both"/>
      </w:pPr>
      <w:r w:rsidRPr="005848C5">
        <w:t xml:space="preserve">Where issues of unacceptable behaviour arise, these will be resolved through informal procedures wherever possible. However, it may be necessary on occasions </w:t>
      </w:r>
      <w:r>
        <w:t xml:space="preserve">for either party </w:t>
      </w:r>
      <w:r w:rsidRPr="005848C5">
        <w:t xml:space="preserve">to resort to formal procedures. This policy will allow FSS to make judgement on the merits of the case and where an issue is upheld, action may follow </w:t>
      </w:r>
      <w:r>
        <w:t>which can include the temporary suspension</w:t>
      </w:r>
      <w:r w:rsidRPr="005848C5">
        <w:t xml:space="preserve"> of service. </w:t>
      </w:r>
    </w:p>
    <w:p w14:paraId="4888D662" w14:textId="77777777" w:rsidR="00AA5AC1" w:rsidRPr="005848C5" w:rsidRDefault="00342583" w:rsidP="0082799E">
      <w:pPr>
        <w:pStyle w:val="BodyText"/>
        <w:spacing w:before="240"/>
        <w:ind w:right="106"/>
        <w:jc w:val="both"/>
      </w:pPr>
      <w:r>
        <w:t>All organisations have</w:t>
      </w:r>
      <w:r w:rsidR="00AA5AC1">
        <w:t xml:space="preserve"> legal obligations both under Health and Safety and employment law. </w:t>
      </w:r>
      <w:r>
        <w:t>Failure</w:t>
      </w:r>
      <w:r w:rsidR="00AA5AC1" w:rsidRPr="005848C5">
        <w:t xml:space="preserve"> to recognise or investigate incidents of unacceptable behaviour which affects the health and safety of individuals, or</w:t>
      </w:r>
      <w:r w:rsidR="00027C40">
        <w:t xml:space="preserve"> does not take steps to prevent </w:t>
      </w:r>
      <w:r w:rsidR="00AA5AC1" w:rsidRPr="005848C5">
        <w:t>staff or</w:t>
      </w:r>
      <w:r w:rsidR="00027C40">
        <w:t xml:space="preserve"> </w:t>
      </w:r>
      <w:r w:rsidR="00AA5AC1" w:rsidRPr="005848C5">
        <w:t xml:space="preserve">contractors from being exposed to risks </w:t>
      </w:r>
      <w:r>
        <w:t>to their health and safety,</w:t>
      </w:r>
      <w:r w:rsidR="00AA5AC1" w:rsidRPr="005848C5">
        <w:t xml:space="preserve"> could have se</w:t>
      </w:r>
      <w:r>
        <w:t>rious legal consequences for an</w:t>
      </w:r>
      <w:r w:rsidR="00AA5AC1" w:rsidRPr="005848C5">
        <w:t xml:space="preserve"> organisation. </w:t>
      </w:r>
    </w:p>
    <w:p w14:paraId="4495389B" w14:textId="77777777" w:rsidR="00AA5AC1" w:rsidRDefault="00AA5AC1" w:rsidP="0082799E">
      <w:pPr>
        <w:pStyle w:val="BodyText"/>
        <w:spacing w:before="240"/>
        <w:ind w:right="106"/>
        <w:jc w:val="both"/>
      </w:pPr>
      <w:r w:rsidRPr="005848C5">
        <w:t>FSS has an obligation</w:t>
      </w:r>
      <w:r>
        <w:t xml:space="preserve"> to ensure (so far as is reasonably practicable) the health,</w:t>
      </w:r>
      <w:r>
        <w:rPr>
          <w:spacing w:val="-30"/>
        </w:rPr>
        <w:t xml:space="preserve"> </w:t>
      </w:r>
      <w:r>
        <w:t>safety and</w:t>
      </w:r>
      <w:r>
        <w:rPr>
          <w:spacing w:val="18"/>
        </w:rPr>
        <w:t xml:space="preserve"> </w:t>
      </w:r>
      <w:r>
        <w:t>welfare</w:t>
      </w:r>
      <w:r>
        <w:rPr>
          <w:spacing w:val="17"/>
        </w:rPr>
        <w:t xml:space="preserve"> </w:t>
      </w:r>
      <w:r>
        <w:t>at</w:t>
      </w:r>
      <w:r>
        <w:rPr>
          <w:spacing w:val="17"/>
        </w:rPr>
        <w:t xml:space="preserve"> </w:t>
      </w:r>
      <w:r>
        <w:t>work</w:t>
      </w:r>
      <w:r>
        <w:rPr>
          <w:spacing w:val="16"/>
        </w:rPr>
        <w:t xml:space="preserve"> </w:t>
      </w:r>
      <w:r>
        <w:t>of</w:t>
      </w:r>
      <w:r>
        <w:rPr>
          <w:spacing w:val="17"/>
        </w:rPr>
        <w:t xml:space="preserve"> </w:t>
      </w:r>
      <w:r>
        <w:t>all</w:t>
      </w:r>
      <w:r>
        <w:rPr>
          <w:spacing w:val="16"/>
        </w:rPr>
        <w:t xml:space="preserve"> </w:t>
      </w:r>
      <w:r>
        <w:t>its</w:t>
      </w:r>
      <w:r>
        <w:rPr>
          <w:spacing w:val="17"/>
        </w:rPr>
        <w:t xml:space="preserve"> </w:t>
      </w:r>
      <w:r>
        <w:t>employees,</w:t>
      </w:r>
      <w:r>
        <w:rPr>
          <w:spacing w:val="17"/>
        </w:rPr>
        <w:t xml:space="preserve"> </w:t>
      </w:r>
      <w:r>
        <w:t>and</w:t>
      </w:r>
      <w:r>
        <w:rPr>
          <w:spacing w:val="16"/>
        </w:rPr>
        <w:t xml:space="preserve"> </w:t>
      </w:r>
      <w:r>
        <w:t>or</w:t>
      </w:r>
      <w:r>
        <w:rPr>
          <w:spacing w:val="16"/>
        </w:rPr>
        <w:t xml:space="preserve"> </w:t>
      </w:r>
      <w:r>
        <w:t>its</w:t>
      </w:r>
      <w:r>
        <w:rPr>
          <w:spacing w:val="17"/>
        </w:rPr>
        <w:t xml:space="preserve"> </w:t>
      </w:r>
      <w:r>
        <w:t>contractors</w:t>
      </w:r>
      <w:r>
        <w:rPr>
          <w:spacing w:val="16"/>
        </w:rPr>
        <w:t xml:space="preserve"> </w:t>
      </w:r>
      <w:r>
        <w:t>under</w:t>
      </w:r>
      <w:r>
        <w:rPr>
          <w:spacing w:val="16"/>
        </w:rPr>
        <w:t xml:space="preserve"> </w:t>
      </w:r>
      <w:r>
        <w:t>the</w:t>
      </w:r>
      <w:r>
        <w:rPr>
          <w:spacing w:val="18"/>
        </w:rPr>
        <w:t xml:space="preserve"> </w:t>
      </w:r>
      <w:r>
        <w:t>Health</w:t>
      </w:r>
      <w:r>
        <w:rPr>
          <w:spacing w:val="15"/>
        </w:rPr>
        <w:t xml:space="preserve"> </w:t>
      </w:r>
      <w:r>
        <w:t>and Safety at Work Act (1974). This obligation extends to the provision</w:t>
      </w:r>
      <w:r>
        <w:rPr>
          <w:spacing w:val="52"/>
        </w:rPr>
        <w:t xml:space="preserve"> </w:t>
      </w:r>
      <w:r>
        <w:t>and maintenance of a working environment which is safe, without risks to health</w:t>
      </w:r>
      <w:r>
        <w:rPr>
          <w:spacing w:val="57"/>
        </w:rPr>
        <w:t xml:space="preserve"> </w:t>
      </w:r>
      <w:r>
        <w:t>and adequate</w:t>
      </w:r>
      <w:r>
        <w:rPr>
          <w:spacing w:val="25"/>
        </w:rPr>
        <w:t xml:space="preserve"> </w:t>
      </w:r>
      <w:r>
        <w:t>as</w:t>
      </w:r>
      <w:r>
        <w:rPr>
          <w:spacing w:val="22"/>
        </w:rPr>
        <w:t xml:space="preserve"> </w:t>
      </w:r>
      <w:r>
        <w:t>regards</w:t>
      </w:r>
      <w:r>
        <w:rPr>
          <w:spacing w:val="22"/>
        </w:rPr>
        <w:t xml:space="preserve"> </w:t>
      </w:r>
      <w:r>
        <w:t>facilities</w:t>
      </w:r>
      <w:r>
        <w:rPr>
          <w:spacing w:val="25"/>
        </w:rPr>
        <w:t xml:space="preserve"> </w:t>
      </w:r>
      <w:r>
        <w:t>and</w:t>
      </w:r>
      <w:r>
        <w:rPr>
          <w:spacing w:val="22"/>
        </w:rPr>
        <w:t xml:space="preserve"> </w:t>
      </w:r>
      <w:r>
        <w:t>arrangements</w:t>
      </w:r>
      <w:r>
        <w:rPr>
          <w:spacing w:val="22"/>
        </w:rPr>
        <w:t xml:space="preserve"> </w:t>
      </w:r>
      <w:r>
        <w:t>for</w:t>
      </w:r>
      <w:r>
        <w:rPr>
          <w:spacing w:val="23"/>
        </w:rPr>
        <w:t xml:space="preserve"> </w:t>
      </w:r>
      <w:r>
        <w:t>the</w:t>
      </w:r>
      <w:r>
        <w:rPr>
          <w:spacing w:val="25"/>
        </w:rPr>
        <w:t xml:space="preserve"> </w:t>
      </w:r>
      <w:r>
        <w:t>individual’s</w:t>
      </w:r>
      <w:r>
        <w:rPr>
          <w:spacing w:val="24"/>
        </w:rPr>
        <w:t xml:space="preserve"> </w:t>
      </w:r>
      <w:r>
        <w:t>welfare</w:t>
      </w:r>
      <w:r>
        <w:rPr>
          <w:spacing w:val="24"/>
        </w:rPr>
        <w:t xml:space="preserve"> </w:t>
      </w:r>
      <w:r>
        <w:t>at</w:t>
      </w:r>
      <w:r>
        <w:rPr>
          <w:spacing w:val="22"/>
        </w:rPr>
        <w:t xml:space="preserve"> </w:t>
      </w:r>
      <w:r>
        <w:t xml:space="preserve">work. </w:t>
      </w:r>
    </w:p>
    <w:p w14:paraId="2BA96555" w14:textId="77777777" w:rsidR="00AA5AC1" w:rsidRDefault="00AA5AC1" w:rsidP="0082799E">
      <w:pPr>
        <w:pStyle w:val="BodyText"/>
        <w:spacing w:before="240"/>
        <w:ind w:right="106"/>
        <w:jc w:val="both"/>
      </w:pPr>
      <w:r>
        <w:t>This</w:t>
      </w:r>
      <w:r>
        <w:rPr>
          <w:spacing w:val="-14"/>
        </w:rPr>
        <w:t xml:space="preserve"> </w:t>
      </w:r>
      <w:r>
        <w:t>means</w:t>
      </w:r>
      <w:r>
        <w:rPr>
          <w:spacing w:val="-12"/>
        </w:rPr>
        <w:t xml:space="preserve"> </w:t>
      </w:r>
      <w:r>
        <w:t>that</w:t>
      </w:r>
      <w:r>
        <w:rPr>
          <w:spacing w:val="-11"/>
        </w:rPr>
        <w:t xml:space="preserve"> </w:t>
      </w:r>
      <w:r>
        <w:t>where</w:t>
      </w:r>
      <w:r>
        <w:rPr>
          <w:spacing w:val="-11"/>
        </w:rPr>
        <w:t xml:space="preserve"> </w:t>
      </w:r>
      <w:r>
        <w:t>FSS</w:t>
      </w:r>
      <w:r>
        <w:rPr>
          <w:spacing w:val="-10"/>
        </w:rPr>
        <w:t xml:space="preserve"> </w:t>
      </w:r>
      <w:r>
        <w:t>has</w:t>
      </w:r>
      <w:r>
        <w:rPr>
          <w:spacing w:val="-12"/>
        </w:rPr>
        <w:t xml:space="preserve"> </w:t>
      </w:r>
      <w:r>
        <w:t>determined</w:t>
      </w:r>
      <w:r>
        <w:rPr>
          <w:spacing w:val="-11"/>
        </w:rPr>
        <w:t xml:space="preserve"> </w:t>
      </w:r>
      <w:r>
        <w:t>that</w:t>
      </w:r>
      <w:r>
        <w:rPr>
          <w:spacing w:val="-11"/>
        </w:rPr>
        <w:t xml:space="preserve"> </w:t>
      </w:r>
      <w:r>
        <w:t>an</w:t>
      </w:r>
      <w:r>
        <w:rPr>
          <w:spacing w:val="-11"/>
        </w:rPr>
        <w:t xml:space="preserve"> </w:t>
      </w:r>
      <w:r>
        <w:t>aspect</w:t>
      </w:r>
      <w:r>
        <w:rPr>
          <w:spacing w:val="-11"/>
        </w:rPr>
        <w:t xml:space="preserve"> </w:t>
      </w:r>
      <w:r>
        <w:t>of</w:t>
      </w:r>
      <w:r>
        <w:rPr>
          <w:spacing w:val="-11"/>
        </w:rPr>
        <w:t xml:space="preserve"> </w:t>
      </w:r>
      <w:r>
        <w:t>an</w:t>
      </w:r>
      <w:r>
        <w:rPr>
          <w:spacing w:val="-10"/>
        </w:rPr>
        <w:t xml:space="preserve"> </w:t>
      </w:r>
      <w:r>
        <w:t>employee/contractor’s working</w:t>
      </w:r>
      <w:r>
        <w:rPr>
          <w:spacing w:val="-11"/>
        </w:rPr>
        <w:t xml:space="preserve"> </w:t>
      </w:r>
      <w:r>
        <w:t>environment</w:t>
      </w:r>
      <w:r>
        <w:rPr>
          <w:spacing w:val="-9"/>
        </w:rPr>
        <w:t xml:space="preserve"> </w:t>
      </w:r>
      <w:r>
        <w:t>would</w:t>
      </w:r>
      <w:r>
        <w:rPr>
          <w:spacing w:val="-9"/>
        </w:rPr>
        <w:t xml:space="preserve"> </w:t>
      </w:r>
      <w:r>
        <w:t>present</w:t>
      </w:r>
      <w:r>
        <w:rPr>
          <w:spacing w:val="-11"/>
        </w:rPr>
        <w:t xml:space="preserve"> </w:t>
      </w:r>
      <w:r>
        <w:t>a</w:t>
      </w:r>
      <w:r>
        <w:rPr>
          <w:spacing w:val="-8"/>
        </w:rPr>
        <w:t xml:space="preserve"> </w:t>
      </w:r>
      <w:r>
        <w:t>known/clear</w:t>
      </w:r>
      <w:r>
        <w:rPr>
          <w:spacing w:val="-10"/>
        </w:rPr>
        <w:t xml:space="preserve"> </w:t>
      </w:r>
      <w:r>
        <w:t>risk</w:t>
      </w:r>
      <w:r>
        <w:rPr>
          <w:spacing w:val="-9"/>
        </w:rPr>
        <w:t xml:space="preserve"> </w:t>
      </w:r>
      <w:r>
        <w:t>to</w:t>
      </w:r>
      <w:r>
        <w:rPr>
          <w:spacing w:val="-8"/>
        </w:rPr>
        <w:t xml:space="preserve"> </w:t>
      </w:r>
      <w:r>
        <w:t>their</w:t>
      </w:r>
      <w:r>
        <w:rPr>
          <w:spacing w:val="-10"/>
        </w:rPr>
        <w:t xml:space="preserve"> </w:t>
      </w:r>
      <w:r>
        <w:t>health,</w:t>
      </w:r>
      <w:r>
        <w:rPr>
          <w:spacing w:val="-11"/>
        </w:rPr>
        <w:t xml:space="preserve"> </w:t>
      </w:r>
      <w:r>
        <w:t>safety</w:t>
      </w:r>
      <w:r>
        <w:rPr>
          <w:spacing w:val="-11"/>
        </w:rPr>
        <w:t xml:space="preserve"> </w:t>
      </w:r>
      <w:r>
        <w:t>or</w:t>
      </w:r>
      <w:r>
        <w:rPr>
          <w:spacing w:val="-10"/>
        </w:rPr>
        <w:t xml:space="preserve"> </w:t>
      </w:r>
      <w:r>
        <w:t>welfare, it</w:t>
      </w:r>
      <w:r>
        <w:rPr>
          <w:spacing w:val="32"/>
        </w:rPr>
        <w:t xml:space="preserve"> </w:t>
      </w:r>
      <w:r>
        <w:t>is</w:t>
      </w:r>
      <w:r>
        <w:rPr>
          <w:spacing w:val="31"/>
        </w:rPr>
        <w:t xml:space="preserve"> </w:t>
      </w:r>
      <w:r>
        <w:t>not</w:t>
      </w:r>
      <w:r>
        <w:rPr>
          <w:spacing w:val="29"/>
        </w:rPr>
        <w:t xml:space="preserve"> </w:t>
      </w:r>
      <w:r>
        <w:t>entitled</w:t>
      </w:r>
      <w:r>
        <w:rPr>
          <w:spacing w:val="30"/>
        </w:rPr>
        <w:t xml:space="preserve"> </w:t>
      </w:r>
      <w:r>
        <w:t>to</w:t>
      </w:r>
      <w:r>
        <w:rPr>
          <w:spacing w:val="30"/>
        </w:rPr>
        <w:t xml:space="preserve"> </w:t>
      </w:r>
      <w:r>
        <w:t>expose</w:t>
      </w:r>
      <w:r>
        <w:rPr>
          <w:spacing w:val="30"/>
        </w:rPr>
        <w:t xml:space="preserve"> </w:t>
      </w:r>
      <w:r>
        <w:t>the</w:t>
      </w:r>
      <w:r>
        <w:rPr>
          <w:spacing w:val="30"/>
        </w:rPr>
        <w:t xml:space="preserve"> </w:t>
      </w:r>
      <w:r>
        <w:t>employee</w:t>
      </w:r>
      <w:r>
        <w:rPr>
          <w:spacing w:val="30"/>
        </w:rPr>
        <w:t xml:space="preserve"> </w:t>
      </w:r>
      <w:r>
        <w:t>or</w:t>
      </w:r>
      <w:r>
        <w:rPr>
          <w:spacing w:val="28"/>
        </w:rPr>
        <w:t xml:space="preserve"> </w:t>
      </w:r>
      <w:r>
        <w:t>contractor</w:t>
      </w:r>
      <w:r>
        <w:rPr>
          <w:spacing w:val="31"/>
        </w:rPr>
        <w:t xml:space="preserve"> </w:t>
      </w:r>
      <w:r>
        <w:t>to</w:t>
      </w:r>
      <w:r>
        <w:rPr>
          <w:spacing w:val="32"/>
        </w:rPr>
        <w:t xml:space="preserve"> </w:t>
      </w:r>
      <w:r>
        <w:t>these</w:t>
      </w:r>
      <w:r>
        <w:rPr>
          <w:spacing w:val="30"/>
        </w:rPr>
        <w:t xml:space="preserve"> </w:t>
      </w:r>
      <w:r>
        <w:t>risks</w:t>
      </w:r>
      <w:r>
        <w:rPr>
          <w:spacing w:val="32"/>
        </w:rPr>
        <w:t xml:space="preserve"> </w:t>
      </w:r>
      <w:r>
        <w:t>without</w:t>
      </w:r>
      <w:r>
        <w:rPr>
          <w:spacing w:val="32"/>
        </w:rPr>
        <w:t xml:space="preserve"> </w:t>
      </w:r>
      <w:r>
        <w:t>risking criminal or civil</w:t>
      </w:r>
      <w:r>
        <w:rPr>
          <w:spacing w:val="-6"/>
        </w:rPr>
        <w:t xml:space="preserve"> </w:t>
      </w:r>
      <w:r>
        <w:t>liability.</w:t>
      </w:r>
    </w:p>
    <w:p w14:paraId="1CA12B3F" w14:textId="77777777" w:rsidR="00AA5AC1" w:rsidRDefault="009508D3" w:rsidP="0082799E">
      <w:pPr>
        <w:pStyle w:val="BodyText"/>
        <w:spacing w:before="240"/>
        <w:ind w:right="104"/>
        <w:jc w:val="both"/>
      </w:pPr>
      <w:r>
        <w:t>FSS’</w:t>
      </w:r>
      <w:r w:rsidR="00AA5AC1">
        <w:t xml:space="preserve"> obligation </w:t>
      </w:r>
      <w:r>
        <w:t>to protect staff from</w:t>
      </w:r>
      <w:r w:rsidR="00AA5AC1">
        <w:t xml:space="preserve"> unacceptable health and safety risks will</w:t>
      </w:r>
      <w:r w:rsidR="00AA5AC1">
        <w:rPr>
          <w:spacing w:val="-17"/>
        </w:rPr>
        <w:t xml:space="preserve"> </w:t>
      </w:r>
      <w:r w:rsidR="00AA5AC1">
        <w:t>prevail over</w:t>
      </w:r>
      <w:r w:rsidR="00AA5AC1">
        <w:rPr>
          <w:spacing w:val="22"/>
        </w:rPr>
        <w:t xml:space="preserve"> </w:t>
      </w:r>
      <w:r w:rsidR="00AA5AC1">
        <w:t>its</w:t>
      </w:r>
      <w:r w:rsidR="00AA5AC1">
        <w:rPr>
          <w:spacing w:val="23"/>
        </w:rPr>
        <w:t xml:space="preserve"> </w:t>
      </w:r>
      <w:r w:rsidR="00AA5AC1">
        <w:t>obligation</w:t>
      </w:r>
      <w:r w:rsidR="00AA5AC1">
        <w:rPr>
          <w:spacing w:val="24"/>
        </w:rPr>
        <w:t xml:space="preserve"> </w:t>
      </w:r>
      <w:r w:rsidR="00AA5AC1">
        <w:t>under</w:t>
      </w:r>
      <w:r w:rsidR="00AA5AC1">
        <w:rPr>
          <w:spacing w:val="22"/>
        </w:rPr>
        <w:t xml:space="preserve"> </w:t>
      </w:r>
      <w:r>
        <w:t>the</w:t>
      </w:r>
      <w:r w:rsidR="00AA5AC1">
        <w:rPr>
          <w:spacing w:val="23"/>
        </w:rPr>
        <w:t xml:space="preserve"> </w:t>
      </w:r>
      <w:r w:rsidR="00AA5AC1">
        <w:t>law</w:t>
      </w:r>
      <w:r w:rsidR="00AA5AC1">
        <w:rPr>
          <w:spacing w:val="21"/>
        </w:rPr>
        <w:t xml:space="preserve"> </w:t>
      </w:r>
      <w:r w:rsidR="00AA5AC1">
        <w:t>to</w:t>
      </w:r>
      <w:r w:rsidR="00AA5AC1">
        <w:rPr>
          <w:spacing w:val="24"/>
        </w:rPr>
        <w:t xml:space="preserve"> </w:t>
      </w:r>
      <w:r w:rsidR="00AA5AC1">
        <w:t>provide</w:t>
      </w:r>
      <w:r w:rsidR="00AA5AC1">
        <w:rPr>
          <w:spacing w:val="24"/>
        </w:rPr>
        <w:t xml:space="preserve"> </w:t>
      </w:r>
      <w:r w:rsidR="00AA5AC1">
        <w:t>Official</w:t>
      </w:r>
      <w:r w:rsidR="00AA5AC1">
        <w:rPr>
          <w:spacing w:val="23"/>
        </w:rPr>
        <w:t xml:space="preserve"> </w:t>
      </w:r>
      <w:r w:rsidR="00AA5AC1">
        <w:t>Controls</w:t>
      </w:r>
      <w:r w:rsidR="00AA5AC1">
        <w:rPr>
          <w:spacing w:val="23"/>
        </w:rPr>
        <w:t xml:space="preserve"> </w:t>
      </w:r>
      <w:r w:rsidR="00AA5AC1">
        <w:t>services</w:t>
      </w:r>
      <w:r w:rsidR="00AA5AC1">
        <w:rPr>
          <w:spacing w:val="23"/>
        </w:rPr>
        <w:t xml:space="preserve"> </w:t>
      </w:r>
      <w:r w:rsidR="00AA5AC1">
        <w:t>on</w:t>
      </w:r>
      <w:r w:rsidR="00AA5AC1">
        <w:rPr>
          <w:spacing w:val="24"/>
        </w:rPr>
        <w:t xml:space="preserve"> </w:t>
      </w:r>
      <w:r w:rsidR="00AA5AC1">
        <w:t>demand</w:t>
      </w:r>
      <w:r w:rsidR="00AA5AC1">
        <w:rPr>
          <w:spacing w:val="24"/>
        </w:rPr>
        <w:t xml:space="preserve"> </w:t>
      </w:r>
      <w:r w:rsidR="00AA5AC1">
        <w:t xml:space="preserve">and allow a Food Business to </w:t>
      </w:r>
      <w:r>
        <w:t>conduct their operations</w:t>
      </w:r>
      <w:r w:rsidR="00AA5AC1">
        <w:t>. This means that, where FSS</w:t>
      </w:r>
      <w:r w:rsidR="00AA5AC1">
        <w:rPr>
          <w:spacing w:val="7"/>
        </w:rPr>
        <w:t xml:space="preserve"> </w:t>
      </w:r>
      <w:r w:rsidR="00AA5AC1">
        <w:t>considers that unacceptable behaviour by an FBO, their</w:t>
      </w:r>
      <w:r w:rsidR="00AA5AC1">
        <w:rPr>
          <w:spacing w:val="61"/>
        </w:rPr>
        <w:t xml:space="preserve"> </w:t>
      </w:r>
      <w:r w:rsidR="00AA5AC1">
        <w:t>management, employee</w:t>
      </w:r>
      <w:r w:rsidR="00AA5AC1">
        <w:rPr>
          <w:spacing w:val="-8"/>
        </w:rPr>
        <w:t xml:space="preserve"> </w:t>
      </w:r>
      <w:r w:rsidR="00AA5AC1">
        <w:t>or</w:t>
      </w:r>
      <w:r w:rsidR="00AA5AC1">
        <w:rPr>
          <w:spacing w:val="-10"/>
        </w:rPr>
        <w:t xml:space="preserve"> </w:t>
      </w:r>
      <w:r w:rsidR="00AA5AC1">
        <w:t>representatives</w:t>
      </w:r>
      <w:r w:rsidR="00AA5AC1">
        <w:rPr>
          <w:spacing w:val="-9"/>
        </w:rPr>
        <w:t xml:space="preserve"> </w:t>
      </w:r>
      <w:r w:rsidR="00AA5AC1">
        <w:t>may</w:t>
      </w:r>
      <w:r w:rsidR="00AA5AC1">
        <w:rPr>
          <w:spacing w:val="-12"/>
        </w:rPr>
        <w:t xml:space="preserve"> </w:t>
      </w:r>
      <w:r w:rsidR="00AA5AC1">
        <w:t>present</w:t>
      </w:r>
      <w:r w:rsidR="00AA5AC1">
        <w:rPr>
          <w:spacing w:val="-11"/>
        </w:rPr>
        <w:t xml:space="preserve"> </w:t>
      </w:r>
      <w:r w:rsidR="00AA5AC1">
        <w:t>a</w:t>
      </w:r>
      <w:r w:rsidR="00AA5AC1">
        <w:rPr>
          <w:spacing w:val="-8"/>
        </w:rPr>
        <w:t xml:space="preserve"> </w:t>
      </w:r>
      <w:r w:rsidR="00AA5AC1">
        <w:t>serious</w:t>
      </w:r>
      <w:r w:rsidR="00AA5AC1">
        <w:rPr>
          <w:spacing w:val="-9"/>
        </w:rPr>
        <w:t xml:space="preserve"> </w:t>
      </w:r>
      <w:r w:rsidR="00AA5AC1">
        <w:t>risk</w:t>
      </w:r>
      <w:r w:rsidR="00AA5AC1">
        <w:rPr>
          <w:spacing w:val="-4"/>
        </w:rPr>
        <w:t xml:space="preserve"> </w:t>
      </w:r>
      <w:r w:rsidR="00AA5AC1">
        <w:t>to</w:t>
      </w:r>
      <w:r w:rsidR="00AA5AC1">
        <w:rPr>
          <w:spacing w:val="-8"/>
        </w:rPr>
        <w:t xml:space="preserve"> </w:t>
      </w:r>
      <w:r w:rsidR="00AA5AC1">
        <w:t>the</w:t>
      </w:r>
      <w:r w:rsidR="00AA5AC1">
        <w:rPr>
          <w:spacing w:val="-8"/>
        </w:rPr>
        <w:t xml:space="preserve"> </w:t>
      </w:r>
      <w:r w:rsidR="00AA5AC1">
        <w:t>health</w:t>
      </w:r>
      <w:r w:rsidR="00AA5AC1">
        <w:rPr>
          <w:spacing w:val="-11"/>
        </w:rPr>
        <w:t xml:space="preserve"> </w:t>
      </w:r>
      <w:r w:rsidR="00AA5AC1">
        <w:t>and</w:t>
      </w:r>
      <w:r w:rsidR="00AA5AC1">
        <w:rPr>
          <w:spacing w:val="-8"/>
        </w:rPr>
        <w:t xml:space="preserve"> </w:t>
      </w:r>
      <w:r w:rsidR="00AA5AC1">
        <w:t>safety</w:t>
      </w:r>
      <w:r w:rsidR="00AA5AC1">
        <w:rPr>
          <w:spacing w:val="-11"/>
        </w:rPr>
        <w:t xml:space="preserve"> </w:t>
      </w:r>
      <w:r w:rsidR="00AA5AC1">
        <w:t>of</w:t>
      </w:r>
      <w:r w:rsidR="00AA5AC1">
        <w:rPr>
          <w:spacing w:val="-7"/>
        </w:rPr>
        <w:t xml:space="preserve"> </w:t>
      </w:r>
      <w:r w:rsidR="00AA5AC1">
        <w:t>FSS staff</w:t>
      </w:r>
      <w:r w:rsidR="00AA5AC1">
        <w:rPr>
          <w:spacing w:val="53"/>
        </w:rPr>
        <w:t xml:space="preserve"> </w:t>
      </w:r>
      <w:r w:rsidR="00AA5AC1">
        <w:t>or</w:t>
      </w:r>
      <w:r w:rsidR="00AA5AC1">
        <w:rPr>
          <w:spacing w:val="52"/>
        </w:rPr>
        <w:t xml:space="preserve"> </w:t>
      </w:r>
      <w:r w:rsidR="00AA5AC1">
        <w:t>contractors</w:t>
      </w:r>
      <w:r w:rsidR="00AA5AC1">
        <w:rPr>
          <w:spacing w:val="52"/>
        </w:rPr>
        <w:t xml:space="preserve"> </w:t>
      </w:r>
      <w:r w:rsidR="00AA5AC1">
        <w:t>(including</w:t>
      </w:r>
      <w:r w:rsidR="00AA5AC1">
        <w:rPr>
          <w:spacing w:val="51"/>
        </w:rPr>
        <w:t xml:space="preserve"> </w:t>
      </w:r>
      <w:r w:rsidR="00AA5AC1">
        <w:t>their</w:t>
      </w:r>
      <w:r w:rsidR="00AA5AC1">
        <w:rPr>
          <w:spacing w:val="51"/>
        </w:rPr>
        <w:t xml:space="preserve"> </w:t>
      </w:r>
      <w:r w:rsidR="00AA5AC1">
        <w:t>physical</w:t>
      </w:r>
      <w:r w:rsidR="00AA5AC1">
        <w:rPr>
          <w:spacing w:val="52"/>
        </w:rPr>
        <w:t xml:space="preserve"> </w:t>
      </w:r>
      <w:r w:rsidR="00AA5AC1">
        <w:t>safety,</w:t>
      </w:r>
      <w:r w:rsidR="00AA5AC1">
        <w:rPr>
          <w:spacing w:val="53"/>
        </w:rPr>
        <w:t xml:space="preserve"> </w:t>
      </w:r>
      <w:r w:rsidR="00AA5AC1">
        <w:t>their</w:t>
      </w:r>
      <w:r w:rsidR="00AA5AC1">
        <w:rPr>
          <w:spacing w:val="49"/>
        </w:rPr>
        <w:t xml:space="preserve"> </w:t>
      </w:r>
      <w:r w:rsidR="00AA5AC1">
        <w:t>mental</w:t>
      </w:r>
      <w:r w:rsidR="00AA5AC1">
        <w:rPr>
          <w:spacing w:val="49"/>
        </w:rPr>
        <w:t xml:space="preserve"> </w:t>
      </w:r>
      <w:r w:rsidR="00AA5AC1">
        <w:t>and</w:t>
      </w:r>
      <w:r w:rsidR="00AA5AC1">
        <w:rPr>
          <w:spacing w:val="51"/>
        </w:rPr>
        <w:t xml:space="preserve"> </w:t>
      </w:r>
      <w:r w:rsidR="00AA5AC1">
        <w:t>psychological health</w:t>
      </w:r>
      <w:r w:rsidR="00AA5AC1">
        <w:rPr>
          <w:spacing w:val="-7"/>
        </w:rPr>
        <w:t xml:space="preserve"> </w:t>
      </w:r>
      <w:r w:rsidR="00AA5AC1">
        <w:t>or</w:t>
      </w:r>
      <w:r w:rsidR="00AA5AC1">
        <w:rPr>
          <w:spacing w:val="-6"/>
        </w:rPr>
        <w:t xml:space="preserve"> </w:t>
      </w:r>
      <w:r w:rsidR="00AA5AC1">
        <w:t>their</w:t>
      </w:r>
      <w:r w:rsidR="00AA5AC1">
        <w:rPr>
          <w:spacing w:val="-7"/>
        </w:rPr>
        <w:t xml:space="preserve"> </w:t>
      </w:r>
      <w:r w:rsidR="00AA5AC1">
        <w:t>welfare</w:t>
      </w:r>
      <w:r w:rsidR="00AA5AC1">
        <w:rPr>
          <w:spacing w:val="-5"/>
        </w:rPr>
        <w:t xml:space="preserve"> </w:t>
      </w:r>
      <w:r w:rsidR="00AA5AC1">
        <w:t>in</w:t>
      </w:r>
      <w:r w:rsidR="00AA5AC1">
        <w:rPr>
          <w:spacing w:val="-5"/>
        </w:rPr>
        <w:t xml:space="preserve"> </w:t>
      </w:r>
      <w:r w:rsidR="00AA5AC1">
        <w:t>general),</w:t>
      </w:r>
      <w:r w:rsidR="00AA5AC1">
        <w:rPr>
          <w:spacing w:val="-5"/>
        </w:rPr>
        <w:t xml:space="preserve"> </w:t>
      </w:r>
      <w:r w:rsidR="00AA5AC1">
        <w:t>action</w:t>
      </w:r>
      <w:r w:rsidR="00AA5AC1">
        <w:rPr>
          <w:spacing w:val="-7"/>
        </w:rPr>
        <w:t xml:space="preserve"> </w:t>
      </w:r>
      <w:r w:rsidR="00AA5AC1">
        <w:t>will</w:t>
      </w:r>
      <w:r w:rsidR="00AA5AC1">
        <w:rPr>
          <w:spacing w:val="-6"/>
        </w:rPr>
        <w:t xml:space="preserve"> </w:t>
      </w:r>
      <w:r w:rsidR="00AA5AC1">
        <w:t>be</w:t>
      </w:r>
      <w:r w:rsidR="00AA5AC1">
        <w:rPr>
          <w:spacing w:val="-5"/>
        </w:rPr>
        <w:t xml:space="preserve"> </w:t>
      </w:r>
      <w:r w:rsidR="00AA5AC1">
        <w:t>taken</w:t>
      </w:r>
      <w:r w:rsidR="00AA5AC1">
        <w:rPr>
          <w:spacing w:val="-7"/>
        </w:rPr>
        <w:t xml:space="preserve"> </w:t>
      </w:r>
      <w:r w:rsidR="00AA5AC1">
        <w:t>to</w:t>
      </w:r>
      <w:r w:rsidR="00AA5AC1">
        <w:rPr>
          <w:spacing w:val="-5"/>
        </w:rPr>
        <w:t xml:space="preserve"> </w:t>
      </w:r>
      <w:r w:rsidR="00AA5AC1">
        <w:t>remove</w:t>
      </w:r>
      <w:r w:rsidR="00AA5AC1">
        <w:rPr>
          <w:spacing w:val="-7"/>
        </w:rPr>
        <w:t xml:space="preserve"> </w:t>
      </w:r>
      <w:r w:rsidR="00AA5AC1">
        <w:t>the</w:t>
      </w:r>
      <w:r w:rsidR="00AA5AC1">
        <w:rPr>
          <w:spacing w:val="-9"/>
        </w:rPr>
        <w:t xml:space="preserve"> </w:t>
      </w:r>
      <w:r w:rsidR="00AA5AC1">
        <w:t>member</w:t>
      </w:r>
      <w:r w:rsidR="00AA5AC1">
        <w:rPr>
          <w:spacing w:val="-6"/>
        </w:rPr>
        <w:t xml:space="preserve"> </w:t>
      </w:r>
      <w:r w:rsidR="00AA5AC1">
        <w:t>of</w:t>
      </w:r>
      <w:r w:rsidR="00AA5AC1">
        <w:rPr>
          <w:spacing w:val="-5"/>
        </w:rPr>
        <w:t xml:space="preserve"> </w:t>
      </w:r>
      <w:r w:rsidR="00AA5AC1">
        <w:t>staff</w:t>
      </w:r>
      <w:r w:rsidR="00AA5AC1">
        <w:rPr>
          <w:spacing w:val="-5"/>
        </w:rPr>
        <w:t xml:space="preserve"> </w:t>
      </w:r>
      <w:r w:rsidR="00AA5AC1">
        <w:t xml:space="preserve">or contractor from their workplace, which may amount to a </w:t>
      </w:r>
      <w:r w:rsidR="00C07CBE">
        <w:t xml:space="preserve">temporary suspension </w:t>
      </w:r>
      <w:r w:rsidR="00AA5AC1">
        <w:t xml:space="preserve"> of inspection</w:t>
      </w:r>
      <w:r w:rsidR="00AA5AC1">
        <w:rPr>
          <w:spacing w:val="24"/>
        </w:rPr>
        <w:t xml:space="preserve"> </w:t>
      </w:r>
      <w:r w:rsidR="00AA5AC1">
        <w:t>and veterinary</w:t>
      </w:r>
      <w:r w:rsidR="00AA5AC1">
        <w:rPr>
          <w:spacing w:val="20"/>
        </w:rPr>
        <w:t xml:space="preserve"> </w:t>
      </w:r>
      <w:r w:rsidR="00AA5AC1">
        <w:t>services.</w:t>
      </w:r>
      <w:r w:rsidR="00AA5AC1">
        <w:rPr>
          <w:spacing w:val="24"/>
        </w:rPr>
        <w:t xml:space="preserve"> </w:t>
      </w:r>
      <w:r w:rsidR="00AA5AC1">
        <w:t>In</w:t>
      </w:r>
      <w:r w:rsidR="00AA5AC1">
        <w:rPr>
          <w:spacing w:val="22"/>
        </w:rPr>
        <w:t xml:space="preserve"> </w:t>
      </w:r>
      <w:r w:rsidR="00AA5AC1">
        <w:t>addition,</w:t>
      </w:r>
      <w:r w:rsidR="00AA5AC1">
        <w:rPr>
          <w:spacing w:val="21"/>
        </w:rPr>
        <w:t xml:space="preserve"> </w:t>
      </w:r>
      <w:r w:rsidR="00AA5AC1">
        <w:t>any</w:t>
      </w:r>
      <w:r w:rsidR="00AA5AC1">
        <w:rPr>
          <w:spacing w:val="21"/>
        </w:rPr>
        <w:t xml:space="preserve"> </w:t>
      </w:r>
      <w:r w:rsidR="00AA5AC1">
        <w:t>conduct</w:t>
      </w:r>
      <w:r w:rsidR="00AA5AC1">
        <w:rPr>
          <w:spacing w:val="21"/>
        </w:rPr>
        <w:t xml:space="preserve"> </w:t>
      </w:r>
      <w:r w:rsidR="00AA5AC1">
        <w:t>that</w:t>
      </w:r>
      <w:r w:rsidR="00AA5AC1">
        <w:rPr>
          <w:spacing w:val="24"/>
        </w:rPr>
        <w:t xml:space="preserve"> </w:t>
      </w:r>
      <w:r w:rsidR="00AA5AC1">
        <w:t>could</w:t>
      </w:r>
      <w:r w:rsidR="00AA5AC1">
        <w:rPr>
          <w:spacing w:val="21"/>
        </w:rPr>
        <w:t xml:space="preserve"> </w:t>
      </w:r>
      <w:r w:rsidR="00AA5AC1">
        <w:t>amount</w:t>
      </w:r>
      <w:r w:rsidR="00AA5AC1">
        <w:rPr>
          <w:spacing w:val="21"/>
        </w:rPr>
        <w:t xml:space="preserve"> </w:t>
      </w:r>
      <w:r w:rsidR="00AA5AC1">
        <w:t>to</w:t>
      </w:r>
      <w:r w:rsidR="00AA5AC1">
        <w:rPr>
          <w:spacing w:val="20"/>
        </w:rPr>
        <w:t xml:space="preserve"> </w:t>
      </w:r>
      <w:r w:rsidR="00AA5AC1">
        <w:t>a</w:t>
      </w:r>
      <w:r w:rsidR="00AA5AC1">
        <w:rPr>
          <w:spacing w:val="24"/>
        </w:rPr>
        <w:t xml:space="preserve"> </w:t>
      </w:r>
      <w:r w:rsidR="00AA5AC1">
        <w:t>criminal</w:t>
      </w:r>
      <w:r w:rsidR="00AA5AC1">
        <w:rPr>
          <w:spacing w:val="23"/>
        </w:rPr>
        <w:t xml:space="preserve"> </w:t>
      </w:r>
      <w:r w:rsidR="00AA5AC1">
        <w:t>offence such as an assault will be reported to the Police for further</w:t>
      </w:r>
      <w:r w:rsidR="00AA5AC1">
        <w:rPr>
          <w:spacing w:val="-20"/>
        </w:rPr>
        <w:t xml:space="preserve"> </w:t>
      </w:r>
      <w:r w:rsidR="00AA5AC1">
        <w:t>investigation.</w:t>
      </w:r>
    </w:p>
    <w:p w14:paraId="6E04E0A8" w14:textId="77777777" w:rsidR="00AA5AC1" w:rsidRDefault="00AA5AC1" w:rsidP="0082799E">
      <w:pPr>
        <w:pStyle w:val="BodyText"/>
        <w:spacing w:before="240"/>
        <w:ind w:right="107"/>
        <w:jc w:val="both"/>
      </w:pPr>
      <w:r>
        <w:t>Due</w:t>
      </w:r>
      <w:r>
        <w:rPr>
          <w:spacing w:val="-8"/>
        </w:rPr>
        <w:t xml:space="preserve"> </w:t>
      </w:r>
      <w:r>
        <w:t>to</w:t>
      </w:r>
      <w:r>
        <w:rPr>
          <w:spacing w:val="-10"/>
        </w:rPr>
        <w:t xml:space="preserve"> </w:t>
      </w:r>
      <w:r>
        <w:t>the</w:t>
      </w:r>
      <w:r>
        <w:rPr>
          <w:spacing w:val="-8"/>
        </w:rPr>
        <w:t xml:space="preserve"> </w:t>
      </w:r>
      <w:r>
        <w:t>significant</w:t>
      </w:r>
      <w:r>
        <w:rPr>
          <w:spacing w:val="-11"/>
        </w:rPr>
        <w:t xml:space="preserve"> </w:t>
      </w:r>
      <w:r>
        <w:t>effect</w:t>
      </w:r>
      <w:r>
        <w:rPr>
          <w:spacing w:val="-9"/>
        </w:rPr>
        <w:t xml:space="preserve"> </w:t>
      </w:r>
      <w:r>
        <w:t>that</w:t>
      </w:r>
      <w:r>
        <w:rPr>
          <w:spacing w:val="-11"/>
        </w:rPr>
        <w:t xml:space="preserve"> </w:t>
      </w:r>
      <w:r>
        <w:t>such</w:t>
      </w:r>
      <w:r>
        <w:rPr>
          <w:spacing w:val="-11"/>
        </w:rPr>
        <w:t xml:space="preserve"> </w:t>
      </w:r>
      <w:r>
        <w:t>a</w:t>
      </w:r>
      <w:r>
        <w:rPr>
          <w:spacing w:val="-8"/>
        </w:rPr>
        <w:t xml:space="preserve"> </w:t>
      </w:r>
      <w:r>
        <w:t>step</w:t>
      </w:r>
      <w:r>
        <w:rPr>
          <w:spacing w:val="-8"/>
        </w:rPr>
        <w:t xml:space="preserve"> </w:t>
      </w:r>
      <w:r>
        <w:t>will</w:t>
      </w:r>
      <w:r>
        <w:rPr>
          <w:spacing w:val="-10"/>
        </w:rPr>
        <w:t xml:space="preserve"> </w:t>
      </w:r>
      <w:r>
        <w:t>have</w:t>
      </w:r>
      <w:r>
        <w:rPr>
          <w:spacing w:val="-8"/>
        </w:rPr>
        <w:t xml:space="preserve"> </w:t>
      </w:r>
      <w:r>
        <w:t>upon</w:t>
      </w:r>
      <w:r>
        <w:rPr>
          <w:spacing w:val="-11"/>
        </w:rPr>
        <w:t xml:space="preserve"> </w:t>
      </w:r>
      <w:r>
        <w:t>the</w:t>
      </w:r>
      <w:r>
        <w:rPr>
          <w:spacing w:val="-8"/>
        </w:rPr>
        <w:t xml:space="preserve"> </w:t>
      </w:r>
      <w:r>
        <w:t>commercial</w:t>
      </w:r>
      <w:r>
        <w:rPr>
          <w:spacing w:val="-10"/>
        </w:rPr>
        <w:t xml:space="preserve"> </w:t>
      </w:r>
      <w:r>
        <w:t>operation</w:t>
      </w:r>
      <w:r>
        <w:rPr>
          <w:spacing w:val="-11"/>
        </w:rPr>
        <w:t xml:space="preserve"> </w:t>
      </w:r>
      <w:r>
        <w:t>of an FBO,</w:t>
      </w:r>
      <w:r>
        <w:rPr>
          <w:spacing w:val="-14"/>
        </w:rPr>
        <w:t xml:space="preserve"> </w:t>
      </w:r>
      <w:r>
        <w:t>the</w:t>
      </w:r>
      <w:r>
        <w:rPr>
          <w:spacing w:val="-13"/>
        </w:rPr>
        <w:t xml:space="preserve"> </w:t>
      </w:r>
      <w:r w:rsidR="00DC4FF1">
        <w:t>temporary suspension</w:t>
      </w:r>
      <w:r>
        <w:rPr>
          <w:spacing w:val="-14"/>
        </w:rPr>
        <w:t xml:space="preserve"> </w:t>
      </w:r>
      <w:r>
        <w:t>of</w:t>
      </w:r>
      <w:r>
        <w:rPr>
          <w:spacing w:val="-11"/>
        </w:rPr>
        <w:t xml:space="preserve"> </w:t>
      </w:r>
      <w:r>
        <w:t>inspection</w:t>
      </w:r>
      <w:r>
        <w:rPr>
          <w:spacing w:val="-13"/>
        </w:rPr>
        <w:t xml:space="preserve"> </w:t>
      </w:r>
      <w:r>
        <w:t>and</w:t>
      </w:r>
      <w:r>
        <w:rPr>
          <w:spacing w:val="-13"/>
        </w:rPr>
        <w:t xml:space="preserve"> </w:t>
      </w:r>
      <w:r>
        <w:t>veterinary</w:t>
      </w:r>
      <w:r>
        <w:rPr>
          <w:spacing w:val="-17"/>
        </w:rPr>
        <w:t xml:space="preserve"> </w:t>
      </w:r>
      <w:r>
        <w:t>services</w:t>
      </w:r>
      <w:r>
        <w:rPr>
          <w:spacing w:val="-14"/>
        </w:rPr>
        <w:t xml:space="preserve"> </w:t>
      </w:r>
      <w:r>
        <w:t>from</w:t>
      </w:r>
      <w:r>
        <w:rPr>
          <w:spacing w:val="-13"/>
        </w:rPr>
        <w:t xml:space="preserve"> </w:t>
      </w:r>
      <w:r>
        <w:t>an approved</w:t>
      </w:r>
      <w:r>
        <w:rPr>
          <w:spacing w:val="17"/>
        </w:rPr>
        <w:t xml:space="preserve"> </w:t>
      </w:r>
      <w:r>
        <w:t>establishment</w:t>
      </w:r>
      <w:r>
        <w:rPr>
          <w:spacing w:val="22"/>
        </w:rPr>
        <w:t xml:space="preserve"> </w:t>
      </w:r>
      <w:r>
        <w:t>would</w:t>
      </w:r>
      <w:r>
        <w:rPr>
          <w:spacing w:val="16"/>
        </w:rPr>
        <w:t xml:space="preserve"> </w:t>
      </w:r>
      <w:r>
        <w:t>only</w:t>
      </w:r>
      <w:r>
        <w:rPr>
          <w:spacing w:val="15"/>
        </w:rPr>
        <w:t xml:space="preserve"> </w:t>
      </w:r>
      <w:r>
        <w:t>be</w:t>
      </w:r>
      <w:r>
        <w:rPr>
          <w:spacing w:val="17"/>
        </w:rPr>
        <w:t xml:space="preserve"> </w:t>
      </w:r>
      <w:r>
        <w:t>a</w:t>
      </w:r>
      <w:r>
        <w:rPr>
          <w:spacing w:val="17"/>
        </w:rPr>
        <w:t xml:space="preserve"> </w:t>
      </w:r>
      <w:r>
        <w:t>measure</w:t>
      </w:r>
      <w:r>
        <w:rPr>
          <w:spacing w:val="16"/>
        </w:rPr>
        <w:t xml:space="preserve"> </w:t>
      </w:r>
      <w:r>
        <w:t>of</w:t>
      </w:r>
      <w:r>
        <w:rPr>
          <w:spacing w:val="21"/>
        </w:rPr>
        <w:t xml:space="preserve"> </w:t>
      </w:r>
      <w:r>
        <w:t>last</w:t>
      </w:r>
      <w:r>
        <w:rPr>
          <w:spacing w:val="19"/>
        </w:rPr>
        <w:t xml:space="preserve"> </w:t>
      </w:r>
      <w:r>
        <w:t>resort,</w:t>
      </w:r>
      <w:r>
        <w:rPr>
          <w:spacing w:val="19"/>
        </w:rPr>
        <w:t xml:space="preserve"> </w:t>
      </w:r>
      <w:r>
        <w:t>where</w:t>
      </w:r>
      <w:r>
        <w:rPr>
          <w:spacing w:val="16"/>
        </w:rPr>
        <w:t xml:space="preserve"> </w:t>
      </w:r>
      <w:r>
        <w:t>other</w:t>
      </w:r>
      <w:r>
        <w:rPr>
          <w:spacing w:val="18"/>
        </w:rPr>
        <w:t xml:space="preserve"> </w:t>
      </w:r>
      <w:r>
        <w:t>options would</w:t>
      </w:r>
      <w:r>
        <w:rPr>
          <w:spacing w:val="54"/>
        </w:rPr>
        <w:t xml:space="preserve"> </w:t>
      </w:r>
      <w:r>
        <w:t>be</w:t>
      </w:r>
      <w:r>
        <w:rPr>
          <w:spacing w:val="52"/>
        </w:rPr>
        <w:t xml:space="preserve"> </w:t>
      </w:r>
      <w:r>
        <w:t>insufficient</w:t>
      </w:r>
      <w:r>
        <w:rPr>
          <w:spacing w:val="49"/>
        </w:rPr>
        <w:t xml:space="preserve"> </w:t>
      </w:r>
      <w:r>
        <w:t>to</w:t>
      </w:r>
      <w:r>
        <w:rPr>
          <w:spacing w:val="52"/>
        </w:rPr>
        <w:t xml:space="preserve"> </w:t>
      </w:r>
      <w:r>
        <w:t>protect</w:t>
      </w:r>
      <w:r>
        <w:rPr>
          <w:spacing w:val="51"/>
        </w:rPr>
        <w:t xml:space="preserve"> </w:t>
      </w:r>
      <w:r>
        <w:t>the</w:t>
      </w:r>
      <w:r>
        <w:rPr>
          <w:spacing w:val="52"/>
        </w:rPr>
        <w:t xml:space="preserve"> </w:t>
      </w:r>
      <w:r>
        <w:t>health</w:t>
      </w:r>
      <w:r>
        <w:rPr>
          <w:spacing w:val="49"/>
        </w:rPr>
        <w:t xml:space="preserve"> </w:t>
      </w:r>
      <w:r>
        <w:t>and</w:t>
      </w:r>
      <w:r>
        <w:rPr>
          <w:spacing w:val="52"/>
        </w:rPr>
        <w:t xml:space="preserve"> </w:t>
      </w:r>
      <w:r>
        <w:t>safety</w:t>
      </w:r>
      <w:r>
        <w:rPr>
          <w:spacing w:val="51"/>
        </w:rPr>
        <w:t xml:space="preserve"> </w:t>
      </w:r>
      <w:r>
        <w:t>of</w:t>
      </w:r>
      <w:r>
        <w:rPr>
          <w:spacing w:val="54"/>
        </w:rPr>
        <w:t xml:space="preserve"> </w:t>
      </w:r>
      <w:r>
        <w:rPr>
          <w:spacing w:val="2"/>
        </w:rPr>
        <w:t>FSS</w:t>
      </w:r>
      <w:r>
        <w:rPr>
          <w:spacing w:val="52"/>
        </w:rPr>
        <w:t xml:space="preserve"> </w:t>
      </w:r>
      <w:r>
        <w:t>staff.</w:t>
      </w:r>
      <w:r>
        <w:rPr>
          <w:spacing w:val="51"/>
        </w:rPr>
        <w:t xml:space="preserve"> </w:t>
      </w:r>
      <w:r>
        <w:t>It</w:t>
      </w:r>
      <w:r>
        <w:rPr>
          <w:spacing w:val="52"/>
        </w:rPr>
        <w:t xml:space="preserve"> </w:t>
      </w:r>
      <w:r>
        <w:t>will</w:t>
      </w:r>
      <w:r>
        <w:rPr>
          <w:spacing w:val="53"/>
        </w:rPr>
        <w:t xml:space="preserve"> </w:t>
      </w:r>
      <w:r>
        <w:t>only</w:t>
      </w:r>
      <w:r>
        <w:rPr>
          <w:spacing w:val="50"/>
        </w:rPr>
        <w:t xml:space="preserve"> </w:t>
      </w:r>
      <w:r>
        <w:t>be considered</w:t>
      </w:r>
      <w:r>
        <w:rPr>
          <w:spacing w:val="18"/>
        </w:rPr>
        <w:t xml:space="preserve"> </w:t>
      </w:r>
      <w:r>
        <w:t>where</w:t>
      </w:r>
      <w:r>
        <w:rPr>
          <w:spacing w:val="17"/>
        </w:rPr>
        <w:t xml:space="preserve"> </w:t>
      </w:r>
      <w:r>
        <w:t>a</w:t>
      </w:r>
      <w:r>
        <w:rPr>
          <w:spacing w:val="18"/>
        </w:rPr>
        <w:t xml:space="preserve"> </w:t>
      </w:r>
      <w:r>
        <w:t>single</w:t>
      </w:r>
      <w:r>
        <w:rPr>
          <w:spacing w:val="17"/>
        </w:rPr>
        <w:t xml:space="preserve"> </w:t>
      </w:r>
      <w:r>
        <w:t>incident</w:t>
      </w:r>
      <w:r>
        <w:rPr>
          <w:spacing w:val="17"/>
        </w:rPr>
        <w:t xml:space="preserve"> </w:t>
      </w:r>
      <w:r>
        <w:t>is</w:t>
      </w:r>
      <w:r>
        <w:rPr>
          <w:spacing w:val="16"/>
        </w:rPr>
        <w:t xml:space="preserve"> </w:t>
      </w:r>
      <w:r>
        <w:t>considered</w:t>
      </w:r>
      <w:r>
        <w:rPr>
          <w:spacing w:val="18"/>
        </w:rPr>
        <w:t xml:space="preserve"> </w:t>
      </w:r>
      <w:r>
        <w:t>to</w:t>
      </w:r>
      <w:r>
        <w:rPr>
          <w:spacing w:val="16"/>
        </w:rPr>
        <w:t xml:space="preserve"> </w:t>
      </w:r>
      <w:r>
        <w:t>be</w:t>
      </w:r>
      <w:r>
        <w:rPr>
          <w:spacing w:val="18"/>
        </w:rPr>
        <w:t xml:space="preserve"> </w:t>
      </w:r>
      <w:r>
        <w:t>of</w:t>
      </w:r>
      <w:r>
        <w:rPr>
          <w:spacing w:val="17"/>
        </w:rPr>
        <w:t xml:space="preserve"> </w:t>
      </w:r>
      <w:r>
        <w:t>a</w:t>
      </w:r>
      <w:r>
        <w:rPr>
          <w:spacing w:val="18"/>
        </w:rPr>
        <w:t xml:space="preserve"> </w:t>
      </w:r>
      <w:r>
        <w:t>serious</w:t>
      </w:r>
      <w:r>
        <w:rPr>
          <w:spacing w:val="17"/>
        </w:rPr>
        <w:t xml:space="preserve"> </w:t>
      </w:r>
      <w:r>
        <w:t>nature,</w:t>
      </w:r>
      <w:r>
        <w:rPr>
          <w:spacing w:val="17"/>
        </w:rPr>
        <w:t xml:space="preserve"> </w:t>
      </w:r>
      <w:r>
        <w:t>or</w:t>
      </w:r>
      <w:r>
        <w:rPr>
          <w:spacing w:val="16"/>
        </w:rPr>
        <w:t xml:space="preserve"> </w:t>
      </w:r>
      <w:r>
        <w:t>where evidence of continued or persistent unacceptable behaviour have been established</w:t>
      </w:r>
      <w:r>
        <w:rPr>
          <w:spacing w:val="61"/>
        </w:rPr>
        <w:t xml:space="preserve"> </w:t>
      </w:r>
      <w:r>
        <w:t>to an extent which may pose a risk to health and</w:t>
      </w:r>
      <w:r>
        <w:rPr>
          <w:spacing w:val="-19"/>
        </w:rPr>
        <w:t xml:space="preserve"> </w:t>
      </w:r>
      <w:r>
        <w:t>safety.</w:t>
      </w:r>
    </w:p>
    <w:p w14:paraId="4C2B85E4" w14:textId="77777777" w:rsidR="00AA5AC1" w:rsidRDefault="00AA5AC1" w:rsidP="0082799E">
      <w:pPr>
        <w:autoSpaceDE w:val="0"/>
        <w:autoSpaceDN w:val="0"/>
        <w:adjustRightInd w:val="0"/>
        <w:spacing w:before="240"/>
        <w:ind w:left="0"/>
        <w:jc w:val="both"/>
      </w:pPr>
      <w:r>
        <w:t xml:space="preserve">Finally, </w:t>
      </w:r>
      <w:r w:rsidR="00C07CBE">
        <w:t xml:space="preserve">temporary suspension </w:t>
      </w:r>
      <w:r>
        <w:t>of inspection and veterinary services will only be undertaken</w:t>
      </w:r>
      <w:r>
        <w:rPr>
          <w:spacing w:val="-6"/>
        </w:rPr>
        <w:t xml:space="preserve"> </w:t>
      </w:r>
      <w:r>
        <w:t>where necessary</w:t>
      </w:r>
      <w:r>
        <w:rPr>
          <w:spacing w:val="-16"/>
        </w:rPr>
        <w:t xml:space="preserve"> </w:t>
      </w:r>
      <w:r>
        <w:t>and</w:t>
      </w:r>
      <w:r>
        <w:rPr>
          <w:spacing w:val="-12"/>
        </w:rPr>
        <w:t xml:space="preserve"> </w:t>
      </w:r>
      <w:r>
        <w:t>proportionate</w:t>
      </w:r>
      <w:r>
        <w:rPr>
          <w:spacing w:val="-12"/>
        </w:rPr>
        <w:t xml:space="preserve"> </w:t>
      </w:r>
      <w:r>
        <w:t>to</w:t>
      </w:r>
      <w:r>
        <w:rPr>
          <w:spacing w:val="-14"/>
        </w:rPr>
        <w:t xml:space="preserve"> </w:t>
      </w:r>
      <w:r>
        <w:t>the</w:t>
      </w:r>
      <w:r>
        <w:rPr>
          <w:spacing w:val="-12"/>
        </w:rPr>
        <w:t xml:space="preserve"> </w:t>
      </w:r>
      <w:r>
        <w:t>risk</w:t>
      </w:r>
      <w:r>
        <w:rPr>
          <w:spacing w:val="-15"/>
        </w:rPr>
        <w:t xml:space="preserve"> </w:t>
      </w:r>
      <w:r>
        <w:t>faced</w:t>
      </w:r>
      <w:r>
        <w:rPr>
          <w:spacing w:val="-15"/>
        </w:rPr>
        <w:t xml:space="preserve"> </w:t>
      </w:r>
      <w:r>
        <w:t>by</w:t>
      </w:r>
      <w:r>
        <w:rPr>
          <w:spacing w:val="-10"/>
        </w:rPr>
        <w:t xml:space="preserve"> </w:t>
      </w:r>
      <w:r>
        <w:t>staff,</w:t>
      </w:r>
      <w:r w:rsidR="00DC4FF1">
        <w:t xml:space="preserve"> taking into </w:t>
      </w:r>
      <w:r w:rsidR="00DC4FF1">
        <w:lastRenderedPageBreak/>
        <w:t xml:space="preserve">account </w:t>
      </w:r>
      <w:r w:rsidR="009508D3">
        <w:t>previous history and specific circumstances, and only for as long as</w:t>
      </w:r>
      <w:r>
        <w:t xml:space="preserve"> necessary</w:t>
      </w:r>
      <w:r w:rsidR="00C07CBE">
        <w:t xml:space="preserve"> until matters</w:t>
      </w:r>
      <w:r w:rsidR="00DC4FF1">
        <w:t xml:space="preserve"> are satisfactorily addressed</w:t>
      </w:r>
      <w:r>
        <w:t>.</w:t>
      </w:r>
      <w:r>
        <w:rPr>
          <w:spacing w:val="13"/>
        </w:rPr>
        <w:t xml:space="preserve"> </w:t>
      </w:r>
    </w:p>
    <w:p w14:paraId="3CBC5538" w14:textId="77777777" w:rsidR="002731D4" w:rsidRDefault="002731D4">
      <w:pPr>
        <w:spacing w:after="0"/>
        <w:ind w:left="0"/>
        <w:rPr>
          <w:rFonts w:eastAsia="Arial" w:cs="Arial"/>
          <w:szCs w:val="24"/>
        </w:rPr>
      </w:pPr>
    </w:p>
    <w:p w14:paraId="201E1392" w14:textId="77777777" w:rsidR="00AA5AC1" w:rsidRPr="00AA5AC1" w:rsidRDefault="00AA5AC1" w:rsidP="00AA5AC1">
      <w:pPr>
        <w:pStyle w:val="Heading1"/>
        <w:widowControl w:val="0"/>
        <w:numPr>
          <w:ilvl w:val="0"/>
          <w:numId w:val="24"/>
        </w:numPr>
        <w:spacing w:after="0"/>
        <w:jc w:val="both"/>
        <w:rPr>
          <w:b/>
          <w:bCs/>
          <w:sz w:val="24"/>
          <w:szCs w:val="24"/>
        </w:rPr>
      </w:pPr>
      <w:r w:rsidRPr="00AA5AC1">
        <w:rPr>
          <w:b/>
          <w:sz w:val="24"/>
          <w:szCs w:val="24"/>
        </w:rPr>
        <w:t>Informal procedure for addressing unacceptable</w:t>
      </w:r>
      <w:r w:rsidRPr="00AA5AC1">
        <w:rPr>
          <w:b/>
          <w:spacing w:val="-19"/>
          <w:sz w:val="24"/>
          <w:szCs w:val="24"/>
        </w:rPr>
        <w:t xml:space="preserve"> </w:t>
      </w:r>
      <w:r w:rsidRPr="00AA5AC1">
        <w:rPr>
          <w:b/>
          <w:sz w:val="24"/>
          <w:szCs w:val="24"/>
        </w:rPr>
        <w:t>behaviour</w:t>
      </w:r>
    </w:p>
    <w:p w14:paraId="3CE193CB" w14:textId="77777777" w:rsidR="00AA5AC1" w:rsidRDefault="00AA5AC1" w:rsidP="0082799E">
      <w:pPr>
        <w:pStyle w:val="BodyText"/>
        <w:spacing w:before="240"/>
        <w:ind w:right="110"/>
        <w:jc w:val="both"/>
      </w:pPr>
      <w:r>
        <w:t>There are a number of ways in which FSS may deal with the problem of</w:t>
      </w:r>
      <w:r>
        <w:rPr>
          <w:spacing w:val="36"/>
        </w:rPr>
        <w:t xml:space="preserve"> </w:t>
      </w:r>
      <w:r>
        <w:t xml:space="preserve">unacceptable </w:t>
      </w:r>
      <w:proofErr w:type="spellStart"/>
      <w:r w:rsidR="002C0521">
        <w:t>FBO</w:t>
      </w:r>
      <w:proofErr w:type="spellEnd"/>
      <w:r w:rsidR="002C0521">
        <w:t xml:space="preserve"> </w:t>
      </w:r>
      <w:r>
        <w:t>behaviour which will range from a verbal warning that someone's behaviour has</w:t>
      </w:r>
      <w:r>
        <w:rPr>
          <w:spacing w:val="14"/>
        </w:rPr>
        <w:t xml:space="preserve"> </w:t>
      </w:r>
      <w:r>
        <w:t xml:space="preserve">been unacceptable and asking them to stop, to the </w:t>
      </w:r>
      <w:r w:rsidR="00DC4FF1">
        <w:t xml:space="preserve">temporary suspension </w:t>
      </w:r>
      <w:r>
        <w:t>of FSS inspection</w:t>
      </w:r>
      <w:r>
        <w:rPr>
          <w:spacing w:val="-29"/>
        </w:rPr>
        <w:t xml:space="preserve"> </w:t>
      </w:r>
      <w:r>
        <w:t>services.</w:t>
      </w:r>
    </w:p>
    <w:p w14:paraId="34EF9EB9" w14:textId="77777777" w:rsidR="00AA5AC1" w:rsidRDefault="00AA5AC1" w:rsidP="0082799E">
      <w:pPr>
        <w:pStyle w:val="BodyText"/>
        <w:spacing w:before="240"/>
        <w:ind w:right="111"/>
        <w:jc w:val="both"/>
      </w:pPr>
      <w:r>
        <w:t>Incidents</w:t>
      </w:r>
      <w:r>
        <w:rPr>
          <w:spacing w:val="-17"/>
        </w:rPr>
        <w:t xml:space="preserve"> </w:t>
      </w:r>
      <w:r>
        <w:t>of</w:t>
      </w:r>
      <w:r>
        <w:rPr>
          <w:spacing w:val="-15"/>
        </w:rPr>
        <w:t xml:space="preserve"> </w:t>
      </w:r>
      <w:r>
        <w:t>alleged</w:t>
      </w:r>
      <w:r>
        <w:rPr>
          <w:spacing w:val="-18"/>
        </w:rPr>
        <w:t xml:space="preserve"> </w:t>
      </w:r>
      <w:r>
        <w:t>unacceptable</w:t>
      </w:r>
      <w:r>
        <w:rPr>
          <w:spacing w:val="-17"/>
        </w:rPr>
        <w:t xml:space="preserve"> </w:t>
      </w:r>
      <w:r>
        <w:t>behaviour</w:t>
      </w:r>
      <w:r>
        <w:rPr>
          <w:spacing w:val="-17"/>
        </w:rPr>
        <w:t xml:space="preserve"> </w:t>
      </w:r>
      <w:r>
        <w:t>are</w:t>
      </w:r>
      <w:r>
        <w:rPr>
          <w:spacing w:val="-17"/>
        </w:rPr>
        <w:t xml:space="preserve"> </w:t>
      </w:r>
      <w:r>
        <w:t>often</w:t>
      </w:r>
      <w:r>
        <w:rPr>
          <w:spacing w:val="-18"/>
        </w:rPr>
        <w:t xml:space="preserve"> </w:t>
      </w:r>
      <w:r>
        <w:t>effectively</w:t>
      </w:r>
      <w:r>
        <w:rPr>
          <w:spacing w:val="-17"/>
        </w:rPr>
        <w:t xml:space="preserve"> </w:t>
      </w:r>
      <w:r>
        <w:t>resolved</w:t>
      </w:r>
      <w:r>
        <w:rPr>
          <w:spacing w:val="-17"/>
        </w:rPr>
        <w:t xml:space="preserve"> </w:t>
      </w:r>
      <w:r>
        <w:t>in</w:t>
      </w:r>
      <w:r>
        <w:rPr>
          <w:spacing w:val="-17"/>
        </w:rPr>
        <w:t xml:space="preserve"> </w:t>
      </w:r>
      <w:r>
        <w:t>an</w:t>
      </w:r>
      <w:r>
        <w:rPr>
          <w:spacing w:val="-17"/>
        </w:rPr>
        <w:t xml:space="preserve"> </w:t>
      </w:r>
      <w:r>
        <w:t>informal manner</w:t>
      </w:r>
      <w:r>
        <w:rPr>
          <w:spacing w:val="35"/>
        </w:rPr>
        <w:t xml:space="preserve"> </w:t>
      </w:r>
      <w:r>
        <w:t>and</w:t>
      </w:r>
      <w:r>
        <w:rPr>
          <w:spacing w:val="36"/>
        </w:rPr>
        <w:t xml:space="preserve"> </w:t>
      </w:r>
      <w:r>
        <w:t>this</w:t>
      </w:r>
      <w:r>
        <w:rPr>
          <w:spacing w:val="35"/>
        </w:rPr>
        <w:t xml:space="preserve"> </w:t>
      </w:r>
      <w:r>
        <w:t>approach</w:t>
      </w:r>
      <w:r>
        <w:rPr>
          <w:spacing w:val="36"/>
        </w:rPr>
        <w:t xml:space="preserve"> </w:t>
      </w:r>
      <w:r>
        <w:t>will</w:t>
      </w:r>
      <w:r>
        <w:rPr>
          <w:spacing w:val="35"/>
        </w:rPr>
        <w:t xml:space="preserve"> </w:t>
      </w:r>
      <w:r>
        <w:t>be</w:t>
      </w:r>
      <w:r>
        <w:rPr>
          <w:spacing w:val="36"/>
        </w:rPr>
        <w:t xml:space="preserve"> </w:t>
      </w:r>
      <w:r>
        <w:t>encouraged</w:t>
      </w:r>
      <w:r>
        <w:rPr>
          <w:spacing w:val="36"/>
        </w:rPr>
        <w:t xml:space="preserve"> </w:t>
      </w:r>
      <w:r>
        <w:t>wherever</w:t>
      </w:r>
      <w:r>
        <w:rPr>
          <w:spacing w:val="35"/>
        </w:rPr>
        <w:t xml:space="preserve"> </w:t>
      </w:r>
      <w:r>
        <w:t>possible.</w:t>
      </w:r>
      <w:r>
        <w:rPr>
          <w:spacing w:val="34"/>
        </w:rPr>
        <w:t xml:space="preserve"> </w:t>
      </w:r>
      <w:r>
        <w:t>A</w:t>
      </w:r>
      <w:r>
        <w:rPr>
          <w:spacing w:val="36"/>
        </w:rPr>
        <w:t xml:space="preserve"> </w:t>
      </w:r>
      <w:r>
        <w:t>person</w:t>
      </w:r>
      <w:r>
        <w:rPr>
          <w:spacing w:val="36"/>
        </w:rPr>
        <w:t xml:space="preserve"> </w:t>
      </w:r>
      <w:r>
        <w:t>who</w:t>
      </w:r>
      <w:r>
        <w:rPr>
          <w:spacing w:val="36"/>
        </w:rPr>
        <w:t xml:space="preserve"> </w:t>
      </w:r>
      <w:r>
        <w:t>is causing</w:t>
      </w:r>
      <w:r>
        <w:rPr>
          <w:spacing w:val="41"/>
        </w:rPr>
        <w:t xml:space="preserve"> </w:t>
      </w:r>
      <w:r>
        <w:t>an</w:t>
      </w:r>
      <w:r>
        <w:rPr>
          <w:spacing w:val="43"/>
        </w:rPr>
        <w:t xml:space="preserve"> </w:t>
      </w:r>
      <w:r>
        <w:t>individual</w:t>
      </w:r>
      <w:r>
        <w:rPr>
          <w:spacing w:val="42"/>
        </w:rPr>
        <w:t xml:space="preserve"> </w:t>
      </w:r>
      <w:r>
        <w:t>distress</w:t>
      </w:r>
      <w:r>
        <w:rPr>
          <w:spacing w:val="42"/>
        </w:rPr>
        <w:t xml:space="preserve"> </w:t>
      </w:r>
      <w:r>
        <w:t>may</w:t>
      </w:r>
      <w:r>
        <w:rPr>
          <w:spacing w:val="40"/>
        </w:rPr>
        <w:t xml:space="preserve"> </w:t>
      </w:r>
      <w:r>
        <w:t>be</w:t>
      </w:r>
      <w:r>
        <w:rPr>
          <w:spacing w:val="43"/>
        </w:rPr>
        <w:t xml:space="preserve"> </w:t>
      </w:r>
      <w:r>
        <w:t>unaware</w:t>
      </w:r>
      <w:r>
        <w:rPr>
          <w:spacing w:val="43"/>
        </w:rPr>
        <w:t xml:space="preserve"> </w:t>
      </w:r>
      <w:r>
        <w:t>that</w:t>
      </w:r>
      <w:r>
        <w:rPr>
          <w:spacing w:val="43"/>
        </w:rPr>
        <w:t xml:space="preserve"> </w:t>
      </w:r>
      <w:r>
        <w:t>their</w:t>
      </w:r>
      <w:r>
        <w:rPr>
          <w:spacing w:val="41"/>
        </w:rPr>
        <w:t xml:space="preserve"> </w:t>
      </w:r>
      <w:r>
        <w:t>behaviour</w:t>
      </w:r>
      <w:r>
        <w:rPr>
          <w:spacing w:val="42"/>
        </w:rPr>
        <w:t xml:space="preserve"> </w:t>
      </w:r>
      <w:r>
        <w:t>is</w:t>
      </w:r>
      <w:r>
        <w:rPr>
          <w:spacing w:val="42"/>
        </w:rPr>
        <w:t xml:space="preserve"> </w:t>
      </w:r>
      <w:r>
        <w:t>offensive</w:t>
      </w:r>
      <w:r>
        <w:rPr>
          <w:spacing w:val="43"/>
        </w:rPr>
        <w:t xml:space="preserve"> </w:t>
      </w:r>
      <w:r>
        <w:t>or upsetting and therefore a simple explanation may be sufficient to resolve the</w:t>
      </w:r>
      <w:r>
        <w:rPr>
          <w:spacing w:val="-33"/>
        </w:rPr>
        <w:t xml:space="preserve"> </w:t>
      </w:r>
      <w:r>
        <w:t>matter.</w:t>
      </w:r>
    </w:p>
    <w:p w14:paraId="67A90016" w14:textId="77777777" w:rsidR="00AA5AC1" w:rsidRDefault="00AA5AC1" w:rsidP="0082799E">
      <w:pPr>
        <w:pStyle w:val="BodyText"/>
        <w:spacing w:before="240"/>
        <w:ind w:right="104"/>
        <w:jc w:val="both"/>
      </w:pPr>
      <w:r>
        <w:t>In</w:t>
      </w:r>
      <w:r>
        <w:rPr>
          <w:spacing w:val="-14"/>
        </w:rPr>
        <w:t xml:space="preserve"> </w:t>
      </w:r>
      <w:r>
        <w:t>the</w:t>
      </w:r>
      <w:r>
        <w:rPr>
          <w:spacing w:val="-14"/>
        </w:rPr>
        <w:t xml:space="preserve"> </w:t>
      </w:r>
      <w:r>
        <w:t>event</w:t>
      </w:r>
      <w:r>
        <w:rPr>
          <w:spacing w:val="-14"/>
        </w:rPr>
        <w:t xml:space="preserve"> </w:t>
      </w:r>
      <w:r>
        <w:t>that</w:t>
      </w:r>
      <w:r>
        <w:rPr>
          <w:spacing w:val="-14"/>
        </w:rPr>
        <w:t xml:space="preserve"> </w:t>
      </w:r>
      <w:r>
        <w:t>FSS</w:t>
      </w:r>
      <w:r>
        <w:rPr>
          <w:spacing w:val="-12"/>
        </w:rPr>
        <w:t xml:space="preserve"> </w:t>
      </w:r>
      <w:r>
        <w:t>considers</w:t>
      </w:r>
      <w:r>
        <w:rPr>
          <w:spacing w:val="-15"/>
        </w:rPr>
        <w:t xml:space="preserve"> </w:t>
      </w:r>
      <w:r>
        <w:t>an</w:t>
      </w:r>
      <w:r>
        <w:rPr>
          <w:spacing w:val="-14"/>
        </w:rPr>
        <w:t xml:space="preserve"> </w:t>
      </w:r>
      <w:r>
        <w:t>informal</w:t>
      </w:r>
      <w:r>
        <w:rPr>
          <w:spacing w:val="-14"/>
        </w:rPr>
        <w:t xml:space="preserve"> </w:t>
      </w:r>
      <w:r>
        <w:t>approach</w:t>
      </w:r>
      <w:r>
        <w:rPr>
          <w:spacing w:val="-14"/>
        </w:rPr>
        <w:t xml:space="preserve"> </w:t>
      </w:r>
      <w:r>
        <w:t>is</w:t>
      </w:r>
      <w:r>
        <w:rPr>
          <w:spacing w:val="-14"/>
        </w:rPr>
        <w:t xml:space="preserve"> </w:t>
      </w:r>
      <w:r>
        <w:t>appropriate,</w:t>
      </w:r>
      <w:r>
        <w:rPr>
          <w:spacing w:val="-14"/>
        </w:rPr>
        <w:t xml:space="preserve"> </w:t>
      </w:r>
      <w:r>
        <w:t>discussion</w:t>
      </w:r>
      <w:r>
        <w:rPr>
          <w:spacing w:val="-14"/>
        </w:rPr>
        <w:t xml:space="preserve"> </w:t>
      </w:r>
      <w:r>
        <w:t>and mediation between the parties will be promoted and facilitated by</w:t>
      </w:r>
      <w:r>
        <w:rPr>
          <w:spacing w:val="16"/>
        </w:rPr>
        <w:t xml:space="preserve"> </w:t>
      </w:r>
      <w:r w:rsidR="00A12217">
        <w:t xml:space="preserve">FSS and </w:t>
      </w:r>
      <w:proofErr w:type="spellStart"/>
      <w:r w:rsidR="00A12217">
        <w:t>FBO</w:t>
      </w:r>
      <w:proofErr w:type="spellEnd"/>
      <w:r w:rsidR="00A12217">
        <w:t xml:space="preserve"> jointly</w:t>
      </w:r>
      <w:r>
        <w:t>. Upon conclusion of these dis</w:t>
      </w:r>
      <w:r w:rsidR="00A12217">
        <w:t>cussions, the FSS</w:t>
      </w:r>
      <w:r>
        <w:t xml:space="preserve"> will send</w:t>
      </w:r>
      <w:r>
        <w:rPr>
          <w:spacing w:val="30"/>
        </w:rPr>
        <w:t xml:space="preserve"> </w:t>
      </w:r>
      <w:r>
        <w:t>a letter</w:t>
      </w:r>
      <w:r>
        <w:rPr>
          <w:spacing w:val="-5"/>
        </w:rPr>
        <w:t xml:space="preserve"> </w:t>
      </w:r>
      <w:r>
        <w:t>detailing</w:t>
      </w:r>
      <w:r>
        <w:rPr>
          <w:spacing w:val="-5"/>
        </w:rPr>
        <w:t xml:space="preserve"> </w:t>
      </w:r>
      <w:r>
        <w:t>a</w:t>
      </w:r>
      <w:r>
        <w:rPr>
          <w:spacing w:val="-4"/>
        </w:rPr>
        <w:t xml:space="preserve"> </w:t>
      </w:r>
      <w:r>
        <w:t>written</w:t>
      </w:r>
      <w:r>
        <w:rPr>
          <w:spacing w:val="-4"/>
        </w:rPr>
        <w:t xml:space="preserve"> </w:t>
      </w:r>
      <w:r>
        <w:t>summary</w:t>
      </w:r>
      <w:r>
        <w:rPr>
          <w:spacing w:val="-8"/>
        </w:rPr>
        <w:t xml:space="preserve"> </w:t>
      </w:r>
      <w:r>
        <w:t>of</w:t>
      </w:r>
      <w:r>
        <w:rPr>
          <w:spacing w:val="-2"/>
        </w:rPr>
        <w:t xml:space="preserve"> </w:t>
      </w:r>
      <w:r>
        <w:t>the</w:t>
      </w:r>
      <w:r>
        <w:rPr>
          <w:spacing w:val="-6"/>
        </w:rPr>
        <w:t xml:space="preserve"> </w:t>
      </w:r>
      <w:r>
        <w:t>allegation</w:t>
      </w:r>
      <w:r>
        <w:rPr>
          <w:spacing w:val="-6"/>
        </w:rPr>
        <w:t xml:space="preserve"> </w:t>
      </w:r>
      <w:r>
        <w:t>and</w:t>
      </w:r>
      <w:r>
        <w:rPr>
          <w:spacing w:val="-6"/>
        </w:rPr>
        <w:t xml:space="preserve"> </w:t>
      </w:r>
      <w:r>
        <w:t>the</w:t>
      </w:r>
      <w:r>
        <w:rPr>
          <w:spacing w:val="-6"/>
        </w:rPr>
        <w:t xml:space="preserve"> </w:t>
      </w:r>
      <w:r>
        <w:t>outcome</w:t>
      </w:r>
      <w:r>
        <w:rPr>
          <w:spacing w:val="-6"/>
        </w:rPr>
        <w:t xml:space="preserve"> </w:t>
      </w:r>
      <w:r>
        <w:t>of</w:t>
      </w:r>
      <w:r>
        <w:rPr>
          <w:spacing w:val="-2"/>
        </w:rPr>
        <w:t xml:space="preserve"> </w:t>
      </w:r>
      <w:r>
        <w:t>any</w:t>
      </w:r>
      <w:r>
        <w:rPr>
          <w:spacing w:val="-7"/>
        </w:rPr>
        <w:t xml:space="preserve"> </w:t>
      </w:r>
      <w:r>
        <w:t>agreements reached between the parties, in order to re-establish a positive working relationship for the</w:t>
      </w:r>
      <w:r>
        <w:rPr>
          <w:spacing w:val="-2"/>
        </w:rPr>
        <w:t xml:space="preserve"> </w:t>
      </w:r>
      <w:r>
        <w:t>future.</w:t>
      </w:r>
    </w:p>
    <w:p w14:paraId="597546E0" w14:textId="77777777" w:rsidR="00AA5AC1" w:rsidRDefault="00AA5AC1" w:rsidP="0082799E">
      <w:pPr>
        <w:pStyle w:val="BodyText"/>
        <w:spacing w:before="240"/>
        <w:ind w:right="102"/>
        <w:jc w:val="both"/>
      </w:pPr>
      <w:r>
        <w:t xml:space="preserve">All such </w:t>
      </w:r>
      <w:r w:rsidR="002C0521">
        <w:t>letters will remain on</w:t>
      </w:r>
      <w:r>
        <w:t xml:space="preserve"> file for future reference,</w:t>
      </w:r>
      <w:r>
        <w:rPr>
          <w:spacing w:val="-21"/>
        </w:rPr>
        <w:t xml:space="preserve"> </w:t>
      </w:r>
      <w:r>
        <w:t>and may be considered or cited at a later date if further allegations of</w:t>
      </w:r>
      <w:r>
        <w:rPr>
          <w:spacing w:val="-14"/>
        </w:rPr>
        <w:t xml:space="preserve"> </w:t>
      </w:r>
      <w:r>
        <w:t>unacceptable behaviour</w:t>
      </w:r>
      <w:r>
        <w:rPr>
          <w:spacing w:val="19"/>
        </w:rPr>
        <w:t xml:space="preserve"> </w:t>
      </w:r>
      <w:r>
        <w:t>are</w:t>
      </w:r>
      <w:r>
        <w:rPr>
          <w:spacing w:val="20"/>
        </w:rPr>
        <w:t xml:space="preserve"> </w:t>
      </w:r>
      <w:r>
        <w:t>made,</w:t>
      </w:r>
      <w:r>
        <w:rPr>
          <w:spacing w:val="17"/>
        </w:rPr>
        <w:t xml:space="preserve"> </w:t>
      </w:r>
      <w:r>
        <w:t>particularly</w:t>
      </w:r>
      <w:r>
        <w:rPr>
          <w:spacing w:val="16"/>
        </w:rPr>
        <w:t xml:space="preserve"> </w:t>
      </w:r>
      <w:r>
        <w:t>if</w:t>
      </w:r>
      <w:r>
        <w:rPr>
          <w:spacing w:val="22"/>
        </w:rPr>
        <w:t xml:space="preserve"> </w:t>
      </w:r>
      <w:r>
        <w:t>these</w:t>
      </w:r>
      <w:r>
        <w:rPr>
          <w:spacing w:val="18"/>
        </w:rPr>
        <w:t xml:space="preserve"> </w:t>
      </w:r>
      <w:r>
        <w:t>are</w:t>
      </w:r>
      <w:r>
        <w:rPr>
          <w:spacing w:val="20"/>
        </w:rPr>
        <w:t xml:space="preserve"> </w:t>
      </w:r>
      <w:r>
        <w:t>thought</w:t>
      </w:r>
      <w:r>
        <w:rPr>
          <w:spacing w:val="20"/>
        </w:rPr>
        <w:t xml:space="preserve"> </w:t>
      </w:r>
      <w:r>
        <w:t>to</w:t>
      </w:r>
      <w:r>
        <w:rPr>
          <w:spacing w:val="18"/>
        </w:rPr>
        <w:t xml:space="preserve"> </w:t>
      </w:r>
      <w:r>
        <w:t>form</w:t>
      </w:r>
      <w:r>
        <w:rPr>
          <w:spacing w:val="18"/>
        </w:rPr>
        <w:t xml:space="preserve"> </w:t>
      </w:r>
      <w:r>
        <w:t>a</w:t>
      </w:r>
      <w:r>
        <w:rPr>
          <w:spacing w:val="20"/>
        </w:rPr>
        <w:t xml:space="preserve"> </w:t>
      </w:r>
      <w:r>
        <w:t>pattern.</w:t>
      </w:r>
      <w:r>
        <w:rPr>
          <w:spacing w:val="20"/>
        </w:rPr>
        <w:t xml:space="preserve"> </w:t>
      </w:r>
      <w:r>
        <w:t>Continued</w:t>
      </w:r>
      <w:r>
        <w:rPr>
          <w:spacing w:val="18"/>
        </w:rPr>
        <w:t xml:space="preserve"> </w:t>
      </w:r>
      <w:r>
        <w:t>or numerous</w:t>
      </w:r>
      <w:r>
        <w:rPr>
          <w:spacing w:val="-10"/>
        </w:rPr>
        <w:t xml:space="preserve"> </w:t>
      </w:r>
      <w:r>
        <w:t>reports</w:t>
      </w:r>
      <w:r>
        <w:rPr>
          <w:spacing w:val="-8"/>
        </w:rPr>
        <w:t xml:space="preserve"> </w:t>
      </w:r>
      <w:r>
        <w:t>of</w:t>
      </w:r>
      <w:r>
        <w:rPr>
          <w:spacing w:val="-7"/>
        </w:rPr>
        <w:t xml:space="preserve"> </w:t>
      </w:r>
      <w:r>
        <w:t>unacceptable</w:t>
      </w:r>
      <w:r>
        <w:rPr>
          <w:spacing w:val="-9"/>
        </w:rPr>
        <w:t xml:space="preserve"> </w:t>
      </w:r>
      <w:r>
        <w:t>behaviour</w:t>
      </w:r>
      <w:r>
        <w:rPr>
          <w:spacing w:val="-9"/>
        </w:rPr>
        <w:t xml:space="preserve"> </w:t>
      </w:r>
      <w:r>
        <w:t>may</w:t>
      </w:r>
      <w:r>
        <w:rPr>
          <w:spacing w:val="-10"/>
        </w:rPr>
        <w:t xml:space="preserve"> </w:t>
      </w:r>
      <w:r>
        <w:t>therefore</w:t>
      </w:r>
      <w:r>
        <w:rPr>
          <w:spacing w:val="-8"/>
        </w:rPr>
        <w:t xml:space="preserve"> </w:t>
      </w:r>
      <w:r>
        <w:t>trigger</w:t>
      </w:r>
      <w:r>
        <w:rPr>
          <w:spacing w:val="-9"/>
        </w:rPr>
        <w:t xml:space="preserve"> </w:t>
      </w:r>
      <w:r>
        <w:t>a</w:t>
      </w:r>
      <w:r>
        <w:rPr>
          <w:spacing w:val="-2"/>
        </w:rPr>
        <w:t xml:space="preserve"> </w:t>
      </w:r>
      <w:r w:rsidRPr="00AA5AC1">
        <w:t>formal</w:t>
      </w:r>
      <w:r w:rsidRPr="00AA5AC1">
        <w:rPr>
          <w:spacing w:val="-8"/>
        </w:rPr>
        <w:t xml:space="preserve"> </w:t>
      </w:r>
      <w:r w:rsidRPr="00AA5AC1">
        <w:t>approach</w:t>
      </w:r>
      <w:r>
        <w:rPr>
          <w:i/>
        </w:rPr>
        <w:t xml:space="preserve"> </w:t>
      </w:r>
      <w:r>
        <w:t>to be taken</w:t>
      </w:r>
      <w:r>
        <w:rPr>
          <w:spacing w:val="-17"/>
        </w:rPr>
        <w:t xml:space="preserve"> </w:t>
      </w:r>
      <w:r>
        <w:t>by</w:t>
      </w:r>
      <w:r>
        <w:rPr>
          <w:spacing w:val="-16"/>
        </w:rPr>
        <w:t xml:space="preserve"> </w:t>
      </w:r>
      <w:r>
        <w:t>FSS.</w:t>
      </w:r>
    </w:p>
    <w:p w14:paraId="032CD506" w14:textId="77777777" w:rsidR="00AA5AC1" w:rsidRDefault="00AA5AC1" w:rsidP="00AA5AC1">
      <w:pPr>
        <w:pStyle w:val="BodyText"/>
        <w:ind w:right="102"/>
        <w:jc w:val="both"/>
        <w:rPr>
          <w:szCs w:val="24"/>
        </w:rPr>
      </w:pPr>
    </w:p>
    <w:p w14:paraId="69F4EBE4" w14:textId="77777777" w:rsidR="00DC4FF1" w:rsidRDefault="00DC4FF1" w:rsidP="00AA5AC1">
      <w:pPr>
        <w:pStyle w:val="BodyText"/>
        <w:ind w:right="102"/>
        <w:jc w:val="both"/>
        <w:rPr>
          <w:szCs w:val="24"/>
        </w:rPr>
      </w:pPr>
    </w:p>
    <w:p w14:paraId="740A8A2E" w14:textId="77777777" w:rsidR="00027C40" w:rsidRPr="00027C40" w:rsidRDefault="00AA5AC1" w:rsidP="00027C40">
      <w:pPr>
        <w:pStyle w:val="Heading1"/>
        <w:widowControl w:val="0"/>
        <w:numPr>
          <w:ilvl w:val="0"/>
          <w:numId w:val="24"/>
        </w:numPr>
        <w:spacing w:after="0"/>
        <w:jc w:val="both"/>
        <w:rPr>
          <w:b/>
          <w:sz w:val="24"/>
          <w:szCs w:val="24"/>
        </w:rPr>
      </w:pPr>
      <w:r w:rsidRPr="00AA5AC1">
        <w:rPr>
          <w:b/>
          <w:sz w:val="24"/>
          <w:szCs w:val="24"/>
        </w:rPr>
        <w:t>Formal procedure for addressing unacceptable</w:t>
      </w:r>
      <w:r w:rsidRPr="00AA5AC1">
        <w:rPr>
          <w:b/>
          <w:spacing w:val="-15"/>
          <w:sz w:val="24"/>
          <w:szCs w:val="24"/>
        </w:rPr>
        <w:t xml:space="preserve"> </w:t>
      </w:r>
      <w:r w:rsidRPr="00AA5AC1">
        <w:rPr>
          <w:b/>
          <w:sz w:val="24"/>
          <w:szCs w:val="24"/>
        </w:rPr>
        <w:t>behaviour</w:t>
      </w:r>
    </w:p>
    <w:p w14:paraId="5363FD52" w14:textId="77777777" w:rsidR="00AA5AC1" w:rsidRDefault="00AA5AC1" w:rsidP="0082799E">
      <w:pPr>
        <w:pStyle w:val="BodyText"/>
        <w:spacing w:before="240"/>
        <w:ind w:right="106"/>
        <w:jc w:val="both"/>
      </w:pPr>
      <w:r>
        <w:t>If FSS considers an informal approach is unlikely to resolve an issue of</w:t>
      </w:r>
      <w:r>
        <w:rPr>
          <w:spacing w:val="46"/>
        </w:rPr>
        <w:t xml:space="preserve"> </w:t>
      </w:r>
      <w:r>
        <w:t>unacceptable behaviour,</w:t>
      </w:r>
      <w:r>
        <w:rPr>
          <w:spacing w:val="48"/>
        </w:rPr>
        <w:t xml:space="preserve"> </w:t>
      </w:r>
      <w:r>
        <w:t>or</w:t>
      </w:r>
      <w:r>
        <w:rPr>
          <w:spacing w:val="48"/>
        </w:rPr>
        <w:t xml:space="preserve"> </w:t>
      </w:r>
      <w:r>
        <w:t>the</w:t>
      </w:r>
      <w:r>
        <w:rPr>
          <w:spacing w:val="49"/>
        </w:rPr>
        <w:t xml:space="preserve"> </w:t>
      </w:r>
      <w:r>
        <w:t>behaviour</w:t>
      </w:r>
      <w:r>
        <w:rPr>
          <w:spacing w:val="48"/>
        </w:rPr>
        <w:t xml:space="preserve"> </w:t>
      </w:r>
      <w:r>
        <w:t>is</w:t>
      </w:r>
      <w:r>
        <w:rPr>
          <w:spacing w:val="48"/>
        </w:rPr>
        <w:t xml:space="preserve"> </w:t>
      </w:r>
      <w:r>
        <w:t>of</w:t>
      </w:r>
      <w:r>
        <w:rPr>
          <w:spacing w:val="51"/>
        </w:rPr>
        <w:t xml:space="preserve"> </w:t>
      </w:r>
      <w:r>
        <w:t>a</w:t>
      </w:r>
      <w:r>
        <w:rPr>
          <w:spacing w:val="49"/>
        </w:rPr>
        <w:t xml:space="preserve"> </w:t>
      </w:r>
      <w:r>
        <w:t>more</w:t>
      </w:r>
      <w:r>
        <w:rPr>
          <w:spacing w:val="49"/>
        </w:rPr>
        <w:t xml:space="preserve"> </w:t>
      </w:r>
      <w:r>
        <w:t>serious</w:t>
      </w:r>
      <w:r>
        <w:rPr>
          <w:spacing w:val="48"/>
        </w:rPr>
        <w:t xml:space="preserve"> </w:t>
      </w:r>
      <w:r>
        <w:t>nature,</w:t>
      </w:r>
      <w:r>
        <w:rPr>
          <w:spacing w:val="57"/>
        </w:rPr>
        <w:t xml:space="preserve"> </w:t>
      </w:r>
      <w:r>
        <w:t>FSS</w:t>
      </w:r>
      <w:r>
        <w:rPr>
          <w:spacing w:val="50"/>
        </w:rPr>
        <w:t xml:space="preserve"> </w:t>
      </w:r>
      <w:r>
        <w:t>will</w:t>
      </w:r>
      <w:r>
        <w:rPr>
          <w:spacing w:val="48"/>
        </w:rPr>
        <w:t xml:space="preserve"> </w:t>
      </w:r>
      <w:r>
        <w:t>follow</w:t>
      </w:r>
      <w:r>
        <w:rPr>
          <w:spacing w:val="46"/>
        </w:rPr>
        <w:t xml:space="preserve"> </w:t>
      </w:r>
      <w:r>
        <w:t>a</w:t>
      </w:r>
      <w:r>
        <w:rPr>
          <w:spacing w:val="49"/>
        </w:rPr>
        <w:t xml:space="preserve"> </w:t>
      </w:r>
      <w:r>
        <w:t>formal procedure.</w:t>
      </w:r>
      <w:r>
        <w:rPr>
          <w:spacing w:val="-5"/>
        </w:rPr>
        <w:t xml:space="preserve"> </w:t>
      </w:r>
      <w:r>
        <w:t>Alternatively,</w:t>
      </w:r>
      <w:r>
        <w:rPr>
          <w:spacing w:val="-5"/>
        </w:rPr>
        <w:t xml:space="preserve"> </w:t>
      </w:r>
      <w:r>
        <w:t>incidents</w:t>
      </w:r>
      <w:r>
        <w:rPr>
          <w:spacing w:val="-7"/>
        </w:rPr>
        <w:t xml:space="preserve"> </w:t>
      </w:r>
      <w:r>
        <w:t>may</w:t>
      </w:r>
      <w:r>
        <w:rPr>
          <w:spacing w:val="-8"/>
        </w:rPr>
        <w:t xml:space="preserve"> </w:t>
      </w:r>
      <w:r>
        <w:t>move</w:t>
      </w:r>
      <w:r>
        <w:rPr>
          <w:spacing w:val="-7"/>
        </w:rPr>
        <w:t xml:space="preserve"> </w:t>
      </w:r>
      <w:r>
        <w:t>from</w:t>
      </w:r>
      <w:r>
        <w:rPr>
          <w:spacing w:val="-4"/>
        </w:rPr>
        <w:t xml:space="preserve"> </w:t>
      </w:r>
      <w:r>
        <w:t>the</w:t>
      </w:r>
      <w:r>
        <w:rPr>
          <w:spacing w:val="-5"/>
        </w:rPr>
        <w:t xml:space="preserve"> </w:t>
      </w:r>
      <w:r>
        <w:t>informal</w:t>
      </w:r>
      <w:r>
        <w:rPr>
          <w:spacing w:val="-6"/>
        </w:rPr>
        <w:t xml:space="preserve"> </w:t>
      </w:r>
      <w:r>
        <w:t>to</w:t>
      </w:r>
      <w:r>
        <w:rPr>
          <w:spacing w:val="-5"/>
        </w:rPr>
        <w:t xml:space="preserve"> </w:t>
      </w:r>
      <w:r>
        <w:t>the</w:t>
      </w:r>
      <w:r>
        <w:rPr>
          <w:spacing w:val="-7"/>
        </w:rPr>
        <w:t xml:space="preserve"> </w:t>
      </w:r>
      <w:r>
        <w:t>formal</w:t>
      </w:r>
      <w:r>
        <w:rPr>
          <w:spacing w:val="-6"/>
        </w:rPr>
        <w:t xml:space="preserve"> </w:t>
      </w:r>
      <w:r>
        <w:t>procedure in cases where informal action proves</w:t>
      </w:r>
      <w:r>
        <w:rPr>
          <w:spacing w:val="-16"/>
        </w:rPr>
        <w:t xml:space="preserve"> </w:t>
      </w:r>
      <w:r>
        <w:t>ineffective.</w:t>
      </w:r>
    </w:p>
    <w:p w14:paraId="3DFA214F" w14:textId="77777777" w:rsidR="00AA5AC1" w:rsidRPr="00E62DA6" w:rsidRDefault="00AA5AC1" w:rsidP="0082799E">
      <w:pPr>
        <w:pStyle w:val="BodyText"/>
        <w:spacing w:before="240"/>
        <w:ind w:right="104"/>
        <w:jc w:val="both"/>
      </w:pPr>
      <w:r>
        <w:t>It</w:t>
      </w:r>
      <w:r>
        <w:rPr>
          <w:spacing w:val="19"/>
        </w:rPr>
        <w:t xml:space="preserve"> </w:t>
      </w:r>
      <w:r>
        <w:t>is</w:t>
      </w:r>
      <w:r>
        <w:rPr>
          <w:spacing w:val="18"/>
        </w:rPr>
        <w:t xml:space="preserve"> </w:t>
      </w:r>
      <w:r>
        <w:t>accepted</w:t>
      </w:r>
      <w:r>
        <w:rPr>
          <w:spacing w:val="19"/>
        </w:rPr>
        <w:t xml:space="preserve"> </w:t>
      </w:r>
      <w:r>
        <w:t>that</w:t>
      </w:r>
      <w:r>
        <w:rPr>
          <w:spacing w:val="16"/>
        </w:rPr>
        <w:t xml:space="preserve"> </w:t>
      </w:r>
      <w:r>
        <w:t>FSS</w:t>
      </w:r>
      <w:r>
        <w:rPr>
          <w:spacing w:val="22"/>
        </w:rPr>
        <w:t xml:space="preserve"> </w:t>
      </w:r>
      <w:r>
        <w:t>staff</w:t>
      </w:r>
      <w:r>
        <w:rPr>
          <w:spacing w:val="19"/>
        </w:rPr>
        <w:t xml:space="preserve"> </w:t>
      </w:r>
      <w:r>
        <w:t>operate</w:t>
      </w:r>
      <w:r>
        <w:rPr>
          <w:spacing w:val="19"/>
        </w:rPr>
        <w:t xml:space="preserve"> </w:t>
      </w:r>
      <w:r>
        <w:t>in</w:t>
      </w:r>
      <w:r>
        <w:rPr>
          <w:spacing w:val="19"/>
        </w:rPr>
        <w:t xml:space="preserve"> </w:t>
      </w:r>
      <w:r>
        <w:t>geographically</w:t>
      </w:r>
      <w:r>
        <w:rPr>
          <w:spacing w:val="16"/>
        </w:rPr>
        <w:t xml:space="preserve"> </w:t>
      </w:r>
      <w:r>
        <w:t>remote</w:t>
      </w:r>
      <w:r>
        <w:rPr>
          <w:spacing w:val="20"/>
        </w:rPr>
        <w:t xml:space="preserve"> </w:t>
      </w:r>
      <w:r>
        <w:t>locations</w:t>
      </w:r>
      <w:r>
        <w:rPr>
          <w:spacing w:val="16"/>
        </w:rPr>
        <w:t xml:space="preserve"> </w:t>
      </w:r>
      <w:r>
        <w:t>and</w:t>
      </w:r>
      <w:r>
        <w:rPr>
          <w:spacing w:val="19"/>
        </w:rPr>
        <w:t xml:space="preserve"> </w:t>
      </w:r>
      <w:r>
        <w:t>in</w:t>
      </w:r>
      <w:r>
        <w:rPr>
          <w:spacing w:val="19"/>
        </w:rPr>
        <w:t xml:space="preserve"> </w:t>
      </w:r>
      <w:r>
        <w:t>some cases out of normal working hours</w:t>
      </w:r>
      <w:r w:rsidR="00D62704">
        <w:t>,</w:t>
      </w:r>
      <w:r>
        <w:t xml:space="preserve"> therefore at the time of an incident, should </w:t>
      </w:r>
      <w:r w:rsidR="002C0521">
        <w:t xml:space="preserve">an employee </w:t>
      </w:r>
      <w:r>
        <w:t xml:space="preserve">feel that </w:t>
      </w:r>
      <w:r w:rsidR="002C0521">
        <w:t xml:space="preserve">there is </w:t>
      </w:r>
      <w:r>
        <w:t>an imminent risk to their health, safety or wellbeing exists, they have</w:t>
      </w:r>
      <w:r>
        <w:rPr>
          <w:spacing w:val="-33"/>
        </w:rPr>
        <w:t xml:space="preserve"> </w:t>
      </w:r>
      <w:r>
        <w:t>the autonomy</w:t>
      </w:r>
      <w:r>
        <w:rPr>
          <w:spacing w:val="47"/>
        </w:rPr>
        <w:t xml:space="preserve"> </w:t>
      </w:r>
      <w:r>
        <w:t>to</w:t>
      </w:r>
      <w:r>
        <w:rPr>
          <w:spacing w:val="51"/>
        </w:rPr>
        <w:t xml:space="preserve"> </w:t>
      </w:r>
      <w:r>
        <w:t>withdraw</w:t>
      </w:r>
      <w:r>
        <w:rPr>
          <w:spacing w:val="49"/>
        </w:rPr>
        <w:t xml:space="preserve"> </w:t>
      </w:r>
      <w:r>
        <w:t>to</w:t>
      </w:r>
      <w:r>
        <w:rPr>
          <w:spacing w:val="51"/>
        </w:rPr>
        <w:t xml:space="preserve"> </w:t>
      </w:r>
      <w:r>
        <w:t>a</w:t>
      </w:r>
      <w:r>
        <w:rPr>
          <w:spacing w:val="50"/>
        </w:rPr>
        <w:t xml:space="preserve"> </w:t>
      </w:r>
      <w:r>
        <w:t>safe</w:t>
      </w:r>
      <w:r>
        <w:rPr>
          <w:spacing w:val="50"/>
        </w:rPr>
        <w:t xml:space="preserve"> </w:t>
      </w:r>
      <w:r>
        <w:t>environment</w:t>
      </w:r>
      <w:r>
        <w:rPr>
          <w:spacing w:val="50"/>
        </w:rPr>
        <w:t xml:space="preserve"> </w:t>
      </w:r>
      <w:r>
        <w:t>until</w:t>
      </w:r>
      <w:r>
        <w:rPr>
          <w:spacing w:val="49"/>
        </w:rPr>
        <w:t xml:space="preserve"> </w:t>
      </w:r>
      <w:r>
        <w:t>such</w:t>
      </w:r>
      <w:r>
        <w:rPr>
          <w:spacing w:val="48"/>
        </w:rPr>
        <w:t xml:space="preserve"> </w:t>
      </w:r>
      <w:r>
        <w:t>a</w:t>
      </w:r>
      <w:r>
        <w:rPr>
          <w:spacing w:val="50"/>
        </w:rPr>
        <w:t xml:space="preserve"> </w:t>
      </w:r>
      <w:r>
        <w:t>time</w:t>
      </w:r>
      <w:r>
        <w:rPr>
          <w:spacing w:val="48"/>
        </w:rPr>
        <w:t xml:space="preserve"> </w:t>
      </w:r>
      <w:r>
        <w:t>as</w:t>
      </w:r>
      <w:r w:rsidR="002C0521">
        <w:t xml:space="preserve"> an</w:t>
      </w:r>
      <w:r>
        <w:rPr>
          <w:spacing w:val="49"/>
        </w:rPr>
        <w:t xml:space="preserve"> </w:t>
      </w:r>
      <w:r>
        <w:t>FSS</w:t>
      </w:r>
      <w:r>
        <w:rPr>
          <w:spacing w:val="49"/>
        </w:rPr>
        <w:t xml:space="preserve"> </w:t>
      </w:r>
      <w:r w:rsidR="002C0521">
        <w:t>management representative</w:t>
      </w:r>
      <w:r>
        <w:t xml:space="preserve"> or other suitably designated individual can be</w:t>
      </w:r>
      <w:r>
        <w:rPr>
          <w:spacing w:val="-25"/>
        </w:rPr>
        <w:t xml:space="preserve"> </w:t>
      </w:r>
      <w:r>
        <w:t>contacted.</w:t>
      </w:r>
    </w:p>
    <w:p w14:paraId="3FDCAA77" w14:textId="77777777" w:rsidR="00AA5AC1" w:rsidRDefault="00AA5AC1" w:rsidP="0082799E">
      <w:pPr>
        <w:pStyle w:val="BodyText"/>
        <w:spacing w:before="240"/>
        <w:ind w:right="116"/>
        <w:jc w:val="both"/>
      </w:pPr>
      <w:r>
        <w:t>In</w:t>
      </w:r>
      <w:r>
        <w:rPr>
          <w:spacing w:val="37"/>
        </w:rPr>
        <w:t xml:space="preserve"> </w:t>
      </w:r>
      <w:r>
        <w:t>such</w:t>
      </w:r>
      <w:r>
        <w:rPr>
          <w:spacing w:val="34"/>
        </w:rPr>
        <w:t xml:space="preserve"> </w:t>
      </w:r>
      <w:r>
        <w:t>circumstances,</w:t>
      </w:r>
      <w:r>
        <w:rPr>
          <w:spacing w:val="36"/>
        </w:rPr>
        <w:t xml:space="preserve"> </w:t>
      </w:r>
      <w:r w:rsidR="002C0521">
        <w:t>an</w:t>
      </w:r>
      <w:r>
        <w:rPr>
          <w:spacing w:val="32"/>
        </w:rPr>
        <w:t xml:space="preserve"> </w:t>
      </w:r>
      <w:r>
        <w:t>appropriately</w:t>
      </w:r>
      <w:r>
        <w:rPr>
          <w:spacing w:val="33"/>
        </w:rPr>
        <w:t xml:space="preserve"> </w:t>
      </w:r>
      <w:r>
        <w:t>designated</w:t>
      </w:r>
      <w:r>
        <w:rPr>
          <w:spacing w:val="36"/>
        </w:rPr>
        <w:t xml:space="preserve"> </w:t>
      </w:r>
      <w:r w:rsidR="002C0521">
        <w:t>individual</w:t>
      </w:r>
      <w:r>
        <w:rPr>
          <w:spacing w:val="35"/>
        </w:rPr>
        <w:t xml:space="preserve"> </w:t>
      </w:r>
      <w:r>
        <w:t>will ensure that a preliminary investigation is carried out so that the facts can</w:t>
      </w:r>
      <w:r>
        <w:rPr>
          <w:spacing w:val="35"/>
        </w:rPr>
        <w:t xml:space="preserve"> </w:t>
      </w:r>
      <w:r>
        <w:t>be established.</w:t>
      </w:r>
    </w:p>
    <w:p w14:paraId="0F847E1C" w14:textId="77777777" w:rsidR="00AA5AC1" w:rsidRDefault="00AA5AC1" w:rsidP="0082799E">
      <w:pPr>
        <w:pStyle w:val="BodyText"/>
        <w:spacing w:before="240"/>
        <w:ind w:right="105"/>
        <w:jc w:val="both"/>
      </w:pPr>
      <w:r>
        <w:t>FSS accepts that the gathering of accurate information is both important and</w:t>
      </w:r>
      <w:r>
        <w:rPr>
          <w:spacing w:val="-27"/>
        </w:rPr>
        <w:t xml:space="preserve"> </w:t>
      </w:r>
      <w:r>
        <w:t>time critical.</w:t>
      </w:r>
      <w:r>
        <w:rPr>
          <w:spacing w:val="-13"/>
        </w:rPr>
        <w:t xml:space="preserve"> </w:t>
      </w:r>
      <w:r>
        <w:t>To</w:t>
      </w:r>
      <w:r>
        <w:rPr>
          <w:spacing w:val="-12"/>
        </w:rPr>
        <w:t xml:space="preserve"> </w:t>
      </w:r>
      <w:r>
        <w:t>allow</w:t>
      </w:r>
      <w:r>
        <w:rPr>
          <w:spacing w:val="-16"/>
        </w:rPr>
        <w:t xml:space="preserve"> </w:t>
      </w:r>
      <w:r>
        <w:t>FSS</w:t>
      </w:r>
      <w:r>
        <w:rPr>
          <w:spacing w:val="-15"/>
        </w:rPr>
        <w:t xml:space="preserve"> </w:t>
      </w:r>
      <w:r>
        <w:t>officials</w:t>
      </w:r>
      <w:r>
        <w:rPr>
          <w:spacing w:val="-16"/>
        </w:rPr>
        <w:t xml:space="preserve"> </w:t>
      </w:r>
      <w:r>
        <w:t>the</w:t>
      </w:r>
      <w:r>
        <w:rPr>
          <w:spacing w:val="-12"/>
        </w:rPr>
        <w:t xml:space="preserve"> </w:t>
      </w:r>
      <w:r>
        <w:t>necessary</w:t>
      </w:r>
      <w:r>
        <w:rPr>
          <w:spacing w:val="-16"/>
        </w:rPr>
        <w:t xml:space="preserve"> </w:t>
      </w:r>
      <w:r>
        <w:t>time</w:t>
      </w:r>
      <w:r>
        <w:rPr>
          <w:spacing w:val="-15"/>
        </w:rPr>
        <w:t xml:space="preserve"> </w:t>
      </w:r>
      <w:r>
        <w:t>to</w:t>
      </w:r>
      <w:r>
        <w:rPr>
          <w:spacing w:val="-14"/>
        </w:rPr>
        <w:t xml:space="preserve"> </w:t>
      </w:r>
      <w:r>
        <w:t>establish</w:t>
      </w:r>
      <w:r>
        <w:rPr>
          <w:spacing w:val="-12"/>
        </w:rPr>
        <w:t xml:space="preserve"> </w:t>
      </w:r>
      <w:r>
        <w:t>the</w:t>
      </w:r>
      <w:r>
        <w:rPr>
          <w:spacing w:val="-17"/>
        </w:rPr>
        <w:t xml:space="preserve"> </w:t>
      </w:r>
      <w:r>
        <w:t>facts,</w:t>
      </w:r>
      <w:r>
        <w:rPr>
          <w:spacing w:val="-13"/>
        </w:rPr>
        <w:t xml:space="preserve"> </w:t>
      </w:r>
      <w:r w:rsidR="002C0521">
        <w:t>FSS</w:t>
      </w:r>
      <w:r>
        <w:t xml:space="preserve"> may consider the temporary redeployment of the</w:t>
      </w:r>
      <w:r>
        <w:rPr>
          <w:spacing w:val="-2"/>
        </w:rPr>
        <w:t xml:space="preserve"> </w:t>
      </w:r>
      <w:r w:rsidR="005F28B6">
        <w:t>complain</w:t>
      </w:r>
      <w:r w:rsidR="00C07CBE">
        <w:t>ant</w:t>
      </w:r>
      <w:r>
        <w:rPr>
          <w:spacing w:val="-8"/>
        </w:rPr>
        <w:t xml:space="preserve"> </w:t>
      </w:r>
      <w:r>
        <w:t>until</w:t>
      </w:r>
      <w:r>
        <w:rPr>
          <w:spacing w:val="-7"/>
        </w:rPr>
        <w:t xml:space="preserve"> </w:t>
      </w:r>
      <w:r>
        <w:t>such</w:t>
      </w:r>
      <w:r>
        <w:rPr>
          <w:spacing w:val="-6"/>
        </w:rPr>
        <w:t xml:space="preserve"> </w:t>
      </w:r>
      <w:r>
        <w:t>a</w:t>
      </w:r>
      <w:r>
        <w:rPr>
          <w:spacing w:val="-6"/>
        </w:rPr>
        <w:t xml:space="preserve"> </w:t>
      </w:r>
      <w:r>
        <w:t>time</w:t>
      </w:r>
      <w:r>
        <w:rPr>
          <w:spacing w:val="-7"/>
        </w:rPr>
        <w:t xml:space="preserve"> </w:t>
      </w:r>
      <w:r>
        <w:t>as</w:t>
      </w:r>
      <w:r>
        <w:rPr>
          <w:spacing w:val="-7"/>
        </w:rPr>
        <w:t xml:space="preserve"> </w:t>
      </w:r>
      <w:r>
        <w:t>the</w:t>
      </w:r>
      <w:r>
        <w:rPr>
          <w:spacing w:val="-7"/>
        </w:rPr>
        <w:t xml:space="preserve"> </w:t>
      </w:r>
      <w:r>
        <w:t>facts</w:t>
      </w:r>
      <w:r>
        <w:rPr>
          <w:spacing w:val="-8"/>
        </w:rPr>
        <w:t xml:space="preserve"> </w:t>
      </w:r>
      <w:r>
        <w:t>have</w:t>
      </w:r>
      <w:r>
        <w:rPr>
          <w:spacing w:val="-6"/>
        </w:rPr>
        <w:t xml:space="preserve"> </w:t>
      </w:r>
      <w:r>
        <w:t>been</w:t>
      </w:r>
      <w:r>
        <w:rPr>
          <w:spacing w:val="-6"/>
        </w:rPr>
        <w:t xml:space="preserve"> </w:t>
      </w:r>
      <w:r>
        <w:t>established.</w:t>
      </w:r>
      <w:r>
        <w:rPr>
          <w:spacing w:val="-8"/>
        </w:rPr>
        <w:t xml:space="preserve"> </w:t>
      </w:r>
      <w:r>
        <w:t>Any</w:t>
      </w:r>
      <w:r>
        <w:rPr>
          <w:spacing w:val="-8"/>
        </w:rPr>
        <w:t xml:space="preserve"> </w:t>
      </w:r>
      <w:r>
        <w:t>redeployment of</w:t>
      </w:r>
      <w:r>
        <w:rPr>
          <w:spacing w:val="-7"/>
        </w:rPr>
        <w:t xml:space="preserve"> </w:t>
      </w:r>
      <w:r>
        <w:t>an</w:t>
      </w:r>
      <w:r>
        <w:rPr>
          <w:spacing w:val="-8"/>
        </w:rPr>
        <w:t xml:space="preserve"> </w:t>
      </w:r>
      <w:r>
        <w:t>individual</w:t>
      </w:r>
      <w:r>
        <w:rPr>
          <w:spacing w:val="-10"/>
        </w:rPr>
        <w:t xml:space="preserve"> </w:t>
      </w:r>
      <w:r>
        <w:t>will</w:t>
      </w:r>
      <w:r>
        <w:rPr>
          <w:spacing w:val="-10"/>
        </w:rPr>
        <w:t xml:space="preserve"> </w:t>
      </w:r>
      <w:r>
        <w:t>be</w:t>
      </w:r>
      <w:r>
        <w:rPr>
          <w:spacing w:val="-8"/>
        </w:rPr>
        <w:t xml:space="preserve"> </w:t>
      </w:r>
      <w:r>
        <w:t>considered</w:t>
      </w:r>
      <w:r>
        <w:rPr>
          <w:spacing w:val="-8"/>
        </w:rPr>
        <w:t xml:space="preserve"> </w:t>
      </w:r>
      <w:r>
        <w:t>as</w:t>
      </w:r>
      <w:r>
        <w:rPr>
          <w:spacing w:val="-12"/>
        </w:rPr>
        <w:t xml:space="preserve"> </w:t>
      </w:r>
      <w:r>
        <w:t>a</w:t>
      </w:r>
      <w:r>
        <w:rPr>
          <w:spacing w:val="-8"/>
        </w:rPr>
        <w:t xml:space="preserve"> </w:t>
      </w:r>
      <w:r>
        <w:t>temporary</w:t>
      </w:r>
      <w:r>
        <w:rPr>
          <w:spacing w:val="-12"/>
        </w:rPr>
        <w:t xml:space="preserve"> </w:t>
      </w:r>
      <w:r>
        <w:t>measure</w:t>
      </w:r>
      <w:r>
        <w:rPr>
          <w:spacing w:val="-11"/>
        </w:rPr>
        <w:t xml:space="preserve"> </w:t>
      </w:r>
      <w:r>
        <w:t>and</w:t>
      </w:r>
      <w:r>
        <w:rPr>
          <w:spacing w:val="-11"/>
        </w:rPr>
        <w:t xml:space="preserve"> </w:t>
      </w:r>
      <w:r>
        <w:t>reinstatement</w:t>
      </w:r>
      <w:r>
        <w:rPr>
          <w:spacing w:val="-9"/>
        </w:rPr>
        <w:t xml:space="preserve"> </w:t>
      </w:r>
      <w:r>
        <w:t>would</w:t>
      </w:r>
      <w:r>
        <w:rPr>
          <w:spacing w:val="-11"/>
        </w:rPr>
        <w:t xml:space="preserve"> </w:t>
      </w:r>
      <w:r>
        <w:t xml:space="preserve">be made upon conclusion of the matter </w:t>
      </w:r>
      <w:r>
        <w:lastRenderedPageBreak/>
        <w:t>and at the discretion of the</w:t>
      </w:r>
      <w:r>
        <w:rPr>
          <w:spacing w:val="-30"/>
        </w:rPr>
        <w:t xml:space="preserve"> </w:t>
      </w:r>
      <w:r>
        <w:t>agency.</w:t>
      </w:r>
    </w:p>
    <w:p w14:paraId="68E6BAB5" w14:textId="77777777" w:rsidR="00AA5AC1" w:rsidRDefault="00AA5AC1" w:rsidP="0082799E">
      <w:pPr>
        <w:pStyle w:val="BodyText"/>
        <w:spacing w:before="240"/>
        <w:ind w:right="104"/>
        <w:jc w:val="both"/>
      </w:pPr>
      <w:r>
        <w:t>In</w:t>
      </w:r>
      <w:r>
        <w:rPr>
          <w:spacing w:val="-13"/>
        </w:rPr>
        <w:t xml:space="preserve"> </w:t>
      </w:r>
      <w:r>
        <w:t>the</w:t>
      </w:r>
      <w:r>
        <w:rPr>
          <w:spacing w:val="-13"/>
        </w:rPr>
        <w:t xml:space="preserve"> </w:t>
      </w:r>
      <w:r>
        <w:t>most</w:t>
      </w:r>
      <w:r>
        <w:rPr>
          <w:spacing w:val="-13"/>
        </w:rPr>
        <w:t xml:space="preserve"> </w:t>
      </w:r>
      <w:r>
        <w:t>exceptional</w:t>
      </w:r>
      <w:r>
        <w:rPr>
          <w:spacing w:val="-16"/>
        </w:rPr>
        <w:t xml:space="preserve"> </w:t>
      </w:r>
      <w:r>
        <w:t>of</w:t>
      </w:r>
      <w:r>
        <w:rPr>
          <w:spacing w:val="-11"/>
        </w:rPr>
        <w:t xml:space="preserve"> </w:t>
      </w:r>
      <w:r>
        <w:t>circumstances</w:t>
      </w:r>
      <w:r>
        <w:rPr>
          <w:spacing w:val="-13"/>
        </w:rPr>
        <w:t xml:space="preserve"> </w:t>
      </w:r>
      <w:r w:rsidR="002C0521">
        <w:t>FSS</w:t>
      </w:r>
      <w:r>
        <w:rPr>
          <w:spacing w:val="-13"/>
        </w:rPr>
        <w:t xml:space="preserve"> </w:t>
      </w:r>
      <w:r>
        <w:t>may</w:t>
      </w:r>
      <w:r>
        <w:rPr>
          <w:spacing w:val="-15"/>
        </w:rPr>
        <w:t xml:space="preserve"> </w:t>
      </w:r>
      <w:r>
        <w:t>consider</w:t>
      </w:r>
      <w:r>
        <w:rPr>
          <w:spacing w:val="-14"/>
        </w:rPr>
        <w:t xml:space="preserve"> </w:t>
      </w:r>
      <w:r>
        <w:t>it</w:t>
      </w:r>
      <w:r>
        <w:rPr>
          <w:spacing w:val="-13"/>
        </w:rPr>
        <w:t xml:space="preserve"> </w:t>
      </w:r>
      <w:r>
        <w:t>inappropriate</w:t>
      </w:r>
      <w:r>
        <w:rPr>
          <w:spacing w:val="-13"/>
        </w:rPr>
        <w:t xml:space="preserve"> </w:t>
      </w:r>
      <w:r>
        <w:t>to</w:t>
      </w:r>
      <w:r>
        <w:rPr>
          <w:spacing w:val="-13"/>
        </w:rPr>
        <w:t xml:space="preserve"> </w:t>
      </w:r>
      <w:r>
        <w:t>allow the supply of veterinary and inspection services to be continued during the course</w:t>
      </w:r>
      <w:r>
        <w:rPr>
          <w:spacing w:val="-40"/>
        </w:rPr>
        <w:t xml:space="preserve"> </w:t>
      </w:r>
      <w:r>
        <w:t>of establishing</w:t>
      </w:r>
      <w:r>
        <w:rPr>
          <w:spacing w:val="-8"/>
        </w:rPr>
        <w:t xml:space="preserve"> </w:t>
      </w:r>
      <w:r>
        <w:t>the</w:t>
      </w:r>
      <w:r>
        <w:rPr>
          <w:spacing w:val="-8"/>
        </w:rPr>
        <w:t xml:space="preserve"> </w:t>
      </w:r>
      <w:r>
        <w:t>facts.</w:t>
      </w:r>
      <w:r>
        <w:rPr>
          <w:spacing w:val="-8"/>
        </w:rPr>
        <w:t xml:space="preserve"> </w:t>
      </w:r>
      <w:r>
        <w:t>Such</w:t>
      </w:r>
      <w:r>
        <w:rPr>
          <w:spacing w:val="-6"/>
        </w:rPr>
        <w:t xml:space="preserve"> </w:t>
      </w:r>
      <w:r>
        <w:t>circumstances</w:t>
      </w:r>
      <w:r>
        <w:rPr>
          <w:spacing w:val="-4"/>
        </w:rPr>
        <w:t xml:space="preserve"> </w:t>
      </w:r>
      <w:r>
        <w:t>which</w:t>
      </w:r>
      <w:r>
        <w:rPr>
          <w:spacing w:val="-6"/>
        </w:rPr>
        <w:t xml:space="preserve"> </w:t>
      </w:r>
      <w:r>
        <w:t>may</w:t>
      </w:r>
      <w:r>
        <w:rPr>
          <w:spacing w:val="-7"/>
        </w:rPr>
        <w:t xml:space="preserve"> </w:t>
      </w:r>
      <w:r>
        <w:t>warrant</w:t>
      </w:r>
      <w:r>
        <w:rPr>
          <w:spacing w:val="-4"/>
        </w:rPr>
        <w:t xml:space="preserve"> </w:t>
      </w:r>
      <w:r>
        <w:t>this</w:t>
      </w:r>
      <w:r>
        <w:rPr>
          <w:spacing w:val="-5"/>
        </w:rPr>
        <w:t xml:space="preserve"> </w:t>
      </w:r>
      <w:r>
        <w:t>course</w:t>
      </w:r>
      <w:r>
        <w:rPr>
          <w:spacing w:val="-7"/>
        </w:rPr>
        <w:t xml:space="preserve"> </w:t>
      </w:r>
      <w:r>
        <w:t>of</w:t>
      </w:r>
      <w:r>
        <w:rPr>
          <w:spacing w:val="-4"/>
        </w:rPr>
        <w:t xml:space="preserve"> </w:t>
      </w:r>
      <w:r>
        <w:t>action</w:t>
      </w:r>
      <w:r>
        <w:rPr>
          <w:spacing w:val="-6"/>
        </w:rPr>
        <w:t xml:space="preserve"> </w:t>
      </w:r>
      <w:r>
        <w:t>are where</w:t>
      </w:r>
      <w:r>
        <w:rPr>
          <w:spacing w:val="-14"/>
        </w:rPr>
        <w:t xml:space="preserve"> </w:t>
      </w:r>
      <w:r>
        <w:t>an</w:t>
      </w:r>
      <w:r>
        <w:rPr>
          <w:spacing w:val="-13"/>
        </w:rPr>
        <w:t xml:space="preserve"> </w:t>
      </w:r>
      <w:r>
        <w:t>individual</w:t>
      </w:r>
      <w:r>
        <w:rPr>
          <w:spacing w:val="-14"/>
        </w:rPr>
        <w:t xml:space="preserve"> </w:t>
      </w:r>
      <w:r>
        <w:t>has</w:t>
      </w:r>
      <w:r>
        <w:rPr>
          <w:spacing w:val="-14"/>
        </w:rPr>
        <w:t xml:space="preserve"> </w:t>
      </w:r>
      <w:r>
        <w:t>been</w:t>
      </w:r>
      <w:r>
        <w:rPr>
          <w:spacing w:val="-16"/>
        </w:rPr>
        <w:t xml:space="preserve"> </w:t>
      </w:r>
      <w:r>
        <w:t>the</w:t>
      </w:r>
      <w:r>
        <w:rPr>
          <w:spacing w:val="-15"/>
        </w:rPr>
        <w:t xml:space="preserve"> </w:t>
      </w:r>
      <w:r>
        <w:t>victim</w:t>
      </w:r>
      <w:r>
        <w:rPr>
          <w:spacing w:val="-13"/>
        </w:rPr>
        <w:t xml:space="preserve"> </w:t>
      </w:r>
      <w:r>
        <w:t>of</w:t>
      </w:r>
      <w:r>
        <w:rPr>
          <w:spacing w:val="-14"/>
        </w:rPr>
        <w:t xml:space="preserve"> </w:t>
      </w:r>
      <w:r>
        <w:t>an</w:t>
      </w:r>
      <w:r>
        <w:rPr>
          <w:spacing w:val="-18"/>
        </w:rPr>
        <w:t xml:space="preserve"> </w:t>
      </w:r>
      <w:r>
        <w:t>alleged</w:t>
      </w:r>
      <w:r>
        <w:rPr>
          <w:spacing w:val="-13"/>
        </w:rPr>
        <w:t xml:space="preserve"> </w:t>
      </w:r>
      <w:r>
        <w:t>physical</w:t>
      </w:r>
      <w:r>
        <w:rPr>
          <w:spacing w:val="-14"/>
        </w:rPr>
        <w:t xml:space="preserve"> </w:t>
      </w:r>
      <w:r>
        <w:t>assault</w:t>
      </w:r>
      <w:r>
        <w:rPr>
          <w:spacing w:val="-14"/>
        </w:rPr>
        <w:t xml:space="preserve"> </w:t>
      </w:r>
      <w:r>
        <w:t>or</w:t>
      </w:r>
      <w:r>
        <w:rPr>
          <w:spacing w:val="-15"/>
        </w:rPr>
        <w:t xml:space="preserve"> </w:t>
      </w:r>
      <w:r>
        <w:t>verbal</w:t>
      </w:r>
      <w:r>
        <w:rPr>
          <w:spacing w:val="-17"/>
        </w:rPr>
        <w:t xml:space="preserve"> </w:t>
      </w:r>
      <w:r>
        <w:t>assaults where the FBO has a documented history of similar</w:t>
      </w:r>
      <w:r>
        <w:rPr>
          <w:spacing w:val="-25"/>
        </w:rPr>
        <w:t xml:space="preserve"> </w:t>
      </w:r>
      <w:r>
        <w:t>behaviour.</w:t>
      </w:r>
    </w:p>
    <w:p w14:paraId="769596FB" w14:textId="77777777" w:rsidR="00AA5AC1" w:rsidRDefault="00AA5AC1" w:rsidP="0082799E">
      <w:pPr>
        <w:pStyle w:val="BodyText"/>
        <w:spacing w:before="240"/>
        <w:ind w:right="106"/>
        <w:jc w:val="both"/>
      </w:pPr>
      <w:r>
        <w:t>In circumstances where the veterinary and inspection services have</w:t>
      </w:r>
      <w:r>
        <w:rPr>
          <w:spacing w:val="36"/>
        </w:rPr>
        <w:t xml:space="preserve"> </w:t>
      </w:r>
      <w:r>
        <w:t>continued throughout the gathering of information, FSS may also consider the application of</w:t>
      </w:r>
      <w:r>
        <w:rPr>
          <w:spacing w:val="54"/>
        </w:rPr>
        <w:t xml:space="preserve"> </w:t>
      </w:r>
      <w:r>
        <w:t>an additional</w:t>
      </w:r>
      <w:r>
        <w:rPr>
          <w:spacing w:val="-16"/>
        </w:rPr>
        <w:t xml:space="preserve"> </w:t>
      </w:r>
      <w:r>
        <w:t>control</w:t>
      </w:r>
      <w:r>
        <w:rPr>
          <w:spacing w:val="-15"/>
        </w:rPr>
        <w:t xml:space="preserve"> </w:t>
      </w:r>
      <w:r>
        <w:t>in</w:t>
      </w:r>
      <w:r>
        <w:rPr>
          <w:spacing w:val="-15"/>
        </w:rPr>
        <w:t xml:space="preserve"> </w:t>
      </w:r>
      <w:r>
        <w:t>order</w:t>
      </w:r>
      <w:r>
        <w:rPr>
          <w:spacing w:val="-16"/>
        </w:rPr>
        <w:t xml:space="preserve"> </w:t>
      </w:r>
      <w:r>
        <w:t>to</w:t>
      </w:r>
      <w:r>
        <w:rPr>
          <w:spacing w:val="-15"/>
        </w:rPr>
        <w:t xml:space="preserve"> </w:t>
      </w:r>
      <w:r>
        <w:t>support</w:t>
      </w:r>
      <w:r>
        <w:rPr>
          <w:spacing w:val="-16"/>
        </w:rPr>
        <w:t xml:space="preserve"> </w:t>
      </w:r>
      <w:r>
        <w:t>the</w:t>
      </w:r>
      <w:r>
        <w:rPr>
          <w:spacing w:val="-17"/>
        </w:rPr>
        <w:t xml:space="preserve"> </w:t>
      </w:r>
      <w:r>
        <w:t>existing</w:t>
      </w:r>
      <w:r>
        <w:rPr>
          <w:spacing w:val="-16"/>
        </w:rPr>
        <w:t xml:space="preserve"> </w:t>
      </w:r>
      <w:r>
        <w:t>FSS</w:t>
      </w:r>
      <w:r>
        <w:rPr>
          <w:spacing w:val="-12"/>
        </w:rPr>
        <w:t xml:space="preserve"> </w:t>
      </w:r>
      <w:r>
        <w:t>officials.</w:t>
      </w:r>
      <w:r>
        <w:rPr>
          <w:spacing w:val="-15"/>
        </w:rPr>
        <w:t xml:space="preserve"> </w:t>
      </w:r>
      <w:r>
        <w:t>Any</w:t>
      </w:r>
      <w:r>
        <w:rPr>
          <w:spacing w:val="-18"/>
        </w:rPr>
        <w:t xml:space="preserve"> </w:t>
      </w:r>
      <w:r>
        <w:t>additional</w:t>
      </w:r>
      <w:r>
        <w:rPr>
          <w:spacing w:val="-16"/>
        </w:rPr>
        <w:t xml:space="preserve"> </w:t>
      </w:r>
      <w:r>
        <w:t>control</w:t>
      </w:r>
      <w:r>
        <w:rPr>
          <w:spacing w:val="-15"/>
        </w:rPr>
        <w:t xml:space="preserve"> </w:t>
      </w:r>
      <w:r>
        <w:t xml:space="preserve"> will be chargeable through the</w:t>
      </w:r>
      <w:r>
        <w:rPr>
          <w:spacing w:val="64"/>
        </w:rPr>
        <w:t xml:space="preserve"> </w:t>
      </w:r>
      <w:r>
        <w:t>existing charging</w:t>
      </w:r>
      <w:r>
        <w:rPr>
          <w:spacing w:val="-5"/>
        </w:rPr>
        <w:t xml:space="preserve"> </w:t>
      </w:r>
      <w:r>
        <w:t>mechanism.</w:t>
      </w:r>
    </w:p>
    <w:p w14:paraId="63CE043B" w14:textId="77777777" w:rsidR="00AA5AC1" w:rsidRDefault="00AA5AC1" w:rsidP="0082799E">
      <w:pPr>
        <w:pStyle w:val="BodyText"/>
        <w:spacing w:before="240"/>
        <w:ind w:right="107"/>
        <w:jc w:val="both"/>
      </w:pPr>
      <w:r>
        <w:t>Where</w:t>
      </w:r>
      <w:r>
        <w:rPr>
          <w:spacing w:val="-16"/>
        </w:rPr>
        <w:t xml:space="preserve"> </w:t>
      </w:r>
      <w:r>
        <w:t>the</w:t>
      </w:r>
      <w:r>
        <w:rPr>
          <w:spacing w:val="-13"/>
        </w:rPr>
        <w:t xml:space="preserve"> </w:t>
      </w:r>
      <w:r w:rsidR="002C0521">
        <w:t>FSS</w:t>
      </w:r>
      <w:r>
        <w:rPr>
          <w:spacing w:val="-14"/>
        </w:rPr>
        <w:t xml:space="preserve"> </w:t>
      </w:r>
      <w:r>
        <w:t>considers</w:t>
      </w:r>
      <w:r>
        <w:rPr>
          <w:spacing w:val="-15"/>
        </w:rPr>
        <w:t xml:space="preserve"> </w:t>
      </w:r>
      <w:r>
        <w:t>an</w:t>
      </w:r>
      <w:r>
        <w:rPr>
          <w:spacing w:val="-13"/>
        </w:rPr>
        <w:t xml:space="preserve"> </w:t>
      </w:r>
      <w:r>
        <w:t>issue</w:t>
      </w:r>
      <w:r>
        <w:rPr>
          <w:spacing w:val="-13"/>
        </w:rPr>
        <w:t xml:space="preserve"> </w:t>
      </w:r>
      <w:r>
        <w:t>to</w:t>
      </w:r>
      <w:r>
        <w:rPr>
          <w:spacing w:val="-15"/>
        </w:rPr>
        <w:t xml:space="preserve"> </w:t>
      </w:r>
      <w:r>
        <w:t>be</w:t>
      </w:r>
      <w:r>
        <w:rPr>
          <w:spacing w:val="-16"/>
        </w:rPr>
        <w:t xml:space="preserve"> </w:t>
      </w:r>
      <w:r>
        <w:t>of</w:t>
      </w:r>
      <w:r>
        <w:rPr>
          <w:spacing w:val="-11"/>
        </w:rPr>
        <w:t xml:space="preserve"> </w:t>
      </w:r>
      <w:r>
        <w:t>a</w:t>
      </w:r>
      <w:r>
        <w:rPr>
          <w:spacing w:val="-16"/>
        </w:rPr>
        <w:t xml:space="preserve"> </w:t>
      </w:r>
      <w:r>
        <w:t>more</w:t>
      </w:r>
      <w:r>
        <w:rPr>
          <w:spacing w:val="-14"/>
        </w:rPr>
        <w:t xml:space="preserve"> </w:t>
      </w:r>
      <w:r>
        <w:t>serious</w:t>
      </w:r>
      <w:r>
        <w:rPr>
          <w:spacing w:val="-14"/>
        </w:rPr>
        <w:t xml:space="preserve"> </w:t>
      </w:r>
      <w:r>
        <w:t>nature</w:t>
      </w:r>
      <w:r>
        <w:rPr>
          <w:spacing w:val="-16"/>
        </w:rPr>
        <w:t xml:space="preserve"> </w:t>
      </w:r>
      <w:r>
        <w:t>and</w:t>
      </w:r>
      <w:r>
        <w:rPr>
          <w:spacing w:val="-13"/>
        </w:rPr>
        <w:t xml:space="preserve"> </w:t>
      </w:r>
      <w:r>
        <w:t>where</w:t>
      </w:r>
      <w:r>
        <w:rPr>
          <w:spacing w:val="-14"/>
        </w:rPr>
        <w:t xml:space="preserve"> </w:t>
      </w:r>
      <w:r>
        <w:t>the</w:t>
      </w:r>
      <w:r>
        <w:rPr>
          <w:spacing w:val="-16"/>
        </w:rPr>
        <w:t xml:space="preserve"> </w:t>
      </w:r>
      <w:r>
        <w:t>health, safety</w:t>
      </w:r>
      <w:r>
        <w:rPr>
          <w:spacing w:val="11"/>
        </w:rPr>
        <w:t xml:space="preserve"> </w:t>
      </w:r>
      <w:r>
        <w:t>and</w:t>
      </w:r>
      <w:r>
        <w:rPr>
          <w:spacing w:val="11"/>
        </w:rPr>
        <w:t xml:space="preserve"> </w:t>
      </w:r>
      <w:r>
        <w:t>or</w:t>
      </w:r>
      <w:r>
        <w:rPr>
          <w:spacing w:val="11"/>
        </w:rPr>
        <w:t xml:space="preserve"> </w:t>
      </w:r>
      <w:r>
        <w:t>wellbeing</w:t>
      </w:r>
      <w:r>
        <w:rPr>
          <w:spacing w:val="11"/>
        </w:rPr>
        <w:t xml:space="preserve"> </w:t>
      </w:r>
      <w:r>
        <w:t>of</w:t>
      </w:r>
      <w:r>
        <w:rPr>
          <w:spacing w:val="15"/>
        </w:rPr>
        <w:t xml:space="preserve"> </w:t>
      </w:r>
      <w:r>
        <w:t>an</w:t>
      </w:r>
      <w:r>
        <w:rPr>
          <w:spacing w:val="13"/>
        </w:rPr>
        <w:t xml:space="preserve"> </w:t>
      </w:r>
      <w:r>
        <w:t>individual</w:t>
      </w:r>
      <w:r>
        <w:rPr>
          <w:spacing w:val="12"/>
        </w:rPr>
        <w:t xml:space="preserve"> </w:t>
      </w:r>
      <w:r>
        <w:t>may</w:t>
      </w:r>
      <w:r>
        <w:rPr>
          <w:spacing w:val="11"/>
        </w:rPr>
        <w:t xml:space="preserve"> </w:t>
      </w:r>
      <w:r>
        <w:t>be</w:t>
      </w:r>
      <w:r>
        <w:rPr>
          <w:spacing w:val="13"/>
        </w:rPr>
        <w:t xml:space="preserve"> </w:t>
      </w:r>
      <w:r>
        <w:t>compromised</w:t>
      </w:r>
      <w:r>
        <w:rPr>
          <w:spacing w:val="22"/>
        </w:rPr>
        <w:t xml:space="preserve"> </w:t>
      </w:r>
      <w:r>
        <w:t>-</w:t>
      </w:r>
      <w:r>
        <w:rPr>
          <w:spacing w:val="10"/>
        </w:rPr>
        <w:t xml:space="preserve"> </w:t>
      </w:r>
      <w:r>
        <w:t>for</w:t>
      </w:r>
      <w:r>
        <w:rPr>
          <w:spacing w:val="11"/>
        </w:rPr>
        <w:t xml:space="preserve"> </w:t>
      </w:r>
      <w:r>
        <w:t>example</w:t>
      </w:r>
      <w:r>
        <w:rPr>
          <w:spacing w:val="13"/>
        </w:rPr>
        <w:t xml:space="preserve"> </w:t>
      </w:r>
      <w:r>
        <w:t>an</w:t>
      </w:r>
      <w:r>
        <w:rPr>
          <w:spacing w:val="13"/>
        </w:rPr>
        <w:t xml:space="preserve"> </w:t>
      </w:r>
      <w:r>
        <w:t>act</w:t>
      </w:r>
      <w:r>
        <w:rPr>
          <w:spacing w:val="11"/>
        </w:rPr>
        <w:t xml:space="preserve"> </w:t>
      </w:r>
      <w:r>
        <w:t xml:space="preserve">of </w:t>
      </w:r>
      <w:r w:rsidR="002C0521">
        <w:t>aggression or violence - the FSS</w:t>
      </w:r>
      <w:r>
        <w:t xml:space="preserve"> will ensure that the FBO is</w:t>
      </w:r>
      <w:r>
        <w:rPr>
          <w:spacing w:val="29"/>
        </w:rPr>
        <w:t xml:space="preserve"> </w:t>
      </w:r>
      <w:r>
        <w:t>given the opportunity to respond to the allegation. Although an FBO is not obliged</w:t>
      </w:r>
      <w:r>
        <w:rPr>
          <w:spacing w:val="57"/>
        </w:rPr>
        <w:t xml:space="preserve"> </w:t>
      </w:r>
      <w:r>
        <w:t>to cooperate</w:t>
      </w:r>
      <w:r>
        <w:rPr>
          <w:spacing w:val="23"/>
        </w:rPr>
        <w:t xml:space="preserve"> </w:t>
      </w:r>
      <w:r>
        <w:t>with</w:t>
      </w:r>
      <w:r>
        <w:rPr>
          <w:spacing w:val="22"/>
        </w:rPr>
        <w:t xml:space="preserve"> </w:t>
      </w:r>
      <w:r>
        <w:t>such</w:t>
      </w:r>
      <w:r>
        <w:rPr>
          <w:spacing w:val="18"/>
        </w:rPr>
        <w:t xml:space="preserve"> </w:t>
      </w:r>
      <w:r>
        <w:t>an</w:t>
      </w:r>
      <w:r>
        <w:rPr>
          <w:spacing w:val="22"/>
        </w:rPr>
        <w:t xml:space="preserve"> </w:t>
      </w:r>
      <w:r>
        <w:t>investigation,</w:t>
      </w:r>
      <w:r>
        <w:rPr>
          <w:spacing w:val="20"/>
        </w:rPr>
        <w:t xml:space="preserve"> </w:t>
      </w:r>
      <w:r>
        <w:t>should</w:t>
      </w:r>
      <w:r>
        <w:rPr>
          <w:spacing w:val="22"/>
        </w:rPr>
        <w:t xml:space="preserve"> </w:t>
      </w:r>
      <w:r>
        <w:t>they</w:t>
      </w:r>
      <w:r>
        <w:rPr>
          <w:spacing w:val="19"/>
        </w:rPr>
        <w:t xml:space="preserve"> </w:t>
      </w:r>
      <w:r>
        <w:t>not</w:t>
      </w:r>
      <w:r>
        <w:rPr>
          <w:spacing w:val="20"/>
        </w:rPr>
        <w:t xml:space="preserve"> </w:t>
      </w:r>
      <w:r>
        <w:t>do</w:t>
      </w:r>
      <w:r>
        <w:rPr>
          <w:spacing w:val="22"/>
        </w:rPr>
        <w:t xml:space="preserve"> </w:t>
      </w:r>
      <w:r>
        <w:t>so,</w:t>
      </w:r>
      <w:r>
        <w:rPr>
          <w:spacing w:val="22"/>
        </w:rPr>
        <w:t xml:space="preserve"> </w:t>
      </w:r>
      <w:r>
        <w:rPr>
          <w:spacing w:val="2"/>
        </w:rPr>
        <w:t>FSS</w:t>
      </w:r>
      <w:r>
        <w:rPr>
          <w:spacing w:val="20"/>
        </w:rPr>
        <w:t xml:space="preserve"> </w:t>
      </w:r>
      <w:r>
        <w:t>is</w:t>
      </w:r>
      <w:r>
        <w:rPr>
          <w:spacing w:val="21"/>
        </w:rPr>
        <w:t xml:space="preserve"> </w:t>
      </w:r>
      <w:r>
        <w:t>entitled</w:t>
      </w:r>
      <w:r>
        <w:rPr>
          <w:spacing w:val="22"/>
        </w:rPr>
        <w:t xml:space="preserve"> </w:t>
      </w:r>
      <w:r>
        <w:t>to</w:t>
      </w:r>
      <w:r>
        <w:rPr>
          <w:spacing w:val="22"/>
        </w:rPr>
        <w:t xml:space="preserve"> </w:t>
      </w:r>
      <w:r>
        <w:t>take action based upon the known facts at the</w:t>
      </w:r>
      <w:r>
        <w:rPr>
          <w:spacing w:val="-22"/>
        </w:rPr>
        <w:t xml:space="preserve"> </w:t>
      </w:r>
      <w:r>
        <w:t>time.</w:t>
      </w:r>
    </w:p>
    <w:p w14:paraId="71853EBF" w14:textId="77777777" w:rsidR="00AA5AC1" w:rsidRDefault="00AA5AC1" w:rsidP="0082799E">
      <w:pPr>
        <w:pStyle w:val="BodyText"/>
        <w:spacing w:before="240"/>
        <w:ind w:right="104"/>
        <w:jc w:val="both"/>
      </w:pPr>
      <w:r>
        <w:t>Once</w:t>
      </w:r>
      <w:r>
        <w:rPr>
          <w:spacing w:val="-8"/>
        </w:rPr>
        <w:t xml:space="preserve"> </w:t>
      </w:r>
      <w:r>
        <w:t>the</w:t>
      </w:r>
      <w:r>
        <w:rPr>
          <w:spacing w:val="-11"/>
        </w:rPr>
        <w:t xml:space="preserve"> </w:t>
      </w:r>
      <w:r>
        <w:t>facts</w:t>
      </w:r>
      <w:r>
        <w:rPr>
          <w:spacing w:val="-11"/>
        </w:rPr>
        <w:t xml:space="preserve"> </w:t>
      </w:r>
      <w:r>
        <w:t>of</w:t>
      </w:r>
      <w:r>
        <w:rPr>
          <w:spacing w:val="-9"/>
        </w:rPr>
        <w:t xml:space="preserve"> </w:t>
      </w:r>
      <w:r>
        <w:t>the</w:t>
      </w:r>
      <w:r>
        <w:rPr>
          <w:spacing w:val="-11"/>
        </w:rPr>
        <w:t xml:space="preserve"> </w:t>
      </w:r>
      <w:r>
        <w:t>allegation</w:t>
      </w:r>
      <w:r>
        <w:rPr>
          <w:spacing w:val="-8"/>
        </w:rPr>
        <w:t xml:space="preserve"> </w:t>
      </w:r>
      <w:r>
        <w:t>have</w:t>
      </w:r>
      <w:r>
        <w:rPr>
          <w:spacing w:val="-8"/>
        </w:rPr>
        <w:t xml:space="preserve"> </w:t>
      </w:r>
      <w:r>
        <w:t>been</w:t>
      </w:r>
      <w:r>
        <w:rPr>
          <w:spacing w:val="-11"/>
        </w:rPr>
        <w:t xml:space="preserve"> </w:t>
      </w:r>
      <w:r>
        <w:t>established,</w:t>
      </w:r>
      <w:r>
        <w:rPr>
          <w:spacing w:val="-9"/>
        </w:rPr>
        <w:t xml:space="preserve"> </w:t>
      </w:r>
      <w:r>
        <w:t>the</w:t>
      </w:r>
      <w:r>
        <w:rPr>
          <w:spacing w:val="-8"/>
        </w:rPr>
        <w:t xml:space="preserve"> </w:t>
      </w:r>
      <w:r w:rsidR="002C0521">
        <w:t>FSS designated authority for the case</w:t>
      </w:r>
      <w:r>
        <w:rPr>
          <w:spacing w:val="-13"/>
        </w:rPr>
        <w:t xml:space="preserve"> </w:t>
      </w:r>
      <w:r>
        <w:t>will</w:t>
      </w:r>
      <w:r>
        <w:rPr>
          <w:spacing w:val="-13"/>
        </w:rPr>
        <w:t xml:space="preserve"> </w:t>
      </w:r>
      <w:r>
        <w:t>instigate</w:t>
      </w:r>
      <w:r>
        <w:rPr>
          <w:spacing w:val="-11"/>
        </w:rPr>
        <w:t xml:space="preserve"> </w:t>
      </w:r>
      <w:r>
        <w:t>a</w:t>
      </w:r>
      <w:r>
        <w:rPr>
          <w:spacing w:val="-12"/>
        </w:rPr>
        <w:t xml:space="preserve"> </w:t>
      </w:r>
      <w:r>
        <w:t>case</w:t>
      </w:r>
      <w:r>
        <w:rPr>
          <w:spacing w:val="-12"/>
        </w:rPr>
        <w:t xml:space="preserve"> </w:t>
      </w:r>
      <w:r>
        <w:t>conference</w:t>
      </w:r>
      <w:r>
        <w:rPr>
          <w:spacing w:val="-13"/>
        </w:rPr>
        <w:t xml:space="preserve"> </w:t>
      </w:r>
      <w:r>
        <w:t>with</w:t>
      </w:r>
      <w:r>
        <w:rPr>
          <w:spacing w:val="-12"/>
        </w:rPr>
        <w:t xml:space="preserve"> </w:t>
      </w:r>
      <w:r>
        <w:t>another</w:t>
      </w:r>
      <w:r>
        <w:rPr>
          <w:spacing w:val="-13"/>
        </w:rPr>
        <w:t xml:space="preserve"> </w:t>
      </w:r>
      <w:r>
        <w:t>FSS</w:t>
      </w:r>
      <w:r>
        <w:rPr>
          <w:spacing w:val="-13"/>
        </w:rPr>
        <w:t xml:space="preserve"> </w:t>
      </w:r>
      <w:r>
        <w:t>Senior</w:t>
      </w:r>
      <w:r>
        <w:rPr>
          <w:spacing w:val="-13"/>
        </w:rPr>
        <w:t xml:space="preserve"> </w:t>
      </w:r>
      <w:r>
        <w:t>Manager</w:t>
      </w:r>
      <w:r>
        <w:rPr>
          <w:spacing w:val="-13"/>
        </w:rPr>
        <w:t xml:space="preserve"> </w:t>
      </w:r>
      <w:r>
        <w:t>of</w:t>
      </w:r>
      <w:r>
        <w:rPr>
          <w:spacing w:val="-14"/>
        </w:rPr>
        <w:t xml:space="preserve"> </w:t>
      </w:r>
      <w:r>
        <w:t>a</w:t>
      </w:r>
      <w:r>
        <w:rPr>
          <w:spacing w:val="-12"/>
        </w:rPr>
        <w:t xml:space="preserve"> </w:t>
      </w:r>
      <w:r>
        <w:t>similar or</w:t>
      </w:r>
      <w:r>
        <w:rPr>
          <w:spacing w:val="-5"/>
        </w:rPr>
        <w:t xml:space="preserve"> </w:t>
      </w:r>
      <w:r>
        <w:t>more</w:t>
      </w:r>
      <w:r>
        <w:rPr>
          <w:spacing w:val="-4"/>
        </w:rPr>
        <w:t xml:space="preserve"> </w:t>
      </w:r>
      <w:r>
        <w:t>senior</w:t>
      </w:r>
      <w:r>
        <w:rPr>
          <w:spacing w:val="-5"/>
        </w:rPr>
        <w:t xml:space="preserve"> </w:t>
      </w:r>
      <w:r>
        <w:t>grade</w:t>
      </w:r>
      <w:r>
        <w:rPr>
          <w:spacing w:val="-4"/>
        </w:rPr>
        <w:t xml:space="preserve"> </w:t>
      </w:r>
      <w:r>
        <w:t>in</w:t>
      </w:r>
      <w:r>
        <w:rPr>
          <w:spacing w:val="-4"/>
        </w:rPr>
        <w:t xml:space="preserve"> </w:t>
      </w:r>
      <w:r>
        <w:t>order</w:t>
      </w:r>
      <w:r>
        <w:rPr>
          <w:spacing w:val="-5"/>
        </w:rPr>
        <w:t xml:space="preserve"> </w:t>
      </w:r>
      <w:r>
        <w:t>to</w:t>
      </w:r>
      <w:r>
        <w:rPr>
          <w:spacing w:val="-5"/>
        </w:rPr>
        <w:t xml:space="preserve"> </w:t>
      </w:r>
      <w:r>
        <w:t>review</w:t>
      </w:r>
      <w:r>
        <w:rPr>
          <w:spacing w:val="-7"/>
        </w:rPr>
        <w:t xml:space="preserve"> </w:t>
      </w:r>
      <w:r>
        <w:t>the</w:t>
      </w:r>
      <w:r>
        <w:rPr>
          <w:spacing w:val="-4"/>
        </w:rPr>
        <w:t xml:space="preserve"> </w:t>
      </w:r>
      <w:r>
        <w:t>available</w:t>
      </w:r>
      <w:r>
        <w:rPr>
          <w:spacing w:val="-4"/>
        </w:rPr>
        <w:t xml:space="preserve"> </w:t>
      </w:r>
      <w:r>
        <w:t>information</w:t>
      </w:r>
      <w:r>
        <w:rPr>
          <w:spacing w:val="-4"/>
        </w:rPr>
        <w:t xml:space="preserve"> </w:t>
      </w:r>
      <w:r>
        <w:t>and</w:t>
      </w:r>
      <w:r>
        <w:rPr>
          <w:spacing w:val="-4"/>
        </w:rPr>
        <w:t xml:space="preserve"> </w:t>
      </w:r>
      <w:r>
        <w:t>to</w:t>
      </w:r>
      <w:r>
        <w:rPr>
          <w:spacing w:val="-5"/>
        </w:rPr>
        <w:t xml:space="preserve"> </w:t>
      </w:r>
      <w:r>
        <w:t>agree</w:t>
      </w:r>
      <w:r>
        <w:rPr>
          <w:spacing w:val="-6"/>
        </w:rPr>
        <w:t xml:space="preserve"> </w:t>
      </w:r>
      <w:r>
        <w:t>a</w:t>
      </w:r>
      <w:r>
        <w:rPr>
          <w:spacing w:val="-4"/>
        </w:rPr>
        <w:t xml:space="preserve"> </w:t>
      </w:r>
      <w:r>
        <w:t>course of</w:t>
      </w:r>
      <w:r>
        <w:rPr>
          <w:spacing w:val="23"/>
        </w:rPr>
        <w:t xml:space="preserve"> </w:t>
      </w:r>
      <w:r>
        <w:t>action</w:t>
      </w:r>
      <w:r>
        <w:rPr>
          <w:spacing w:val="22"/>
        </w:rPr>
        <w:t xml:space="preserve"> </w:t>
      </w:r>
      <w:r>
        <w:t>which</w:t>
      </w:r>
      <w:r>
        <w:rPr>
          <w:spacing w:val="25"/>
        </w:rPr>
        <w:t xml:space="preserve"> </w:t>
      </w:r>
      <w:r>
        <w:t>is</w:t>
      </w:r>
      <w:r>
        <w:rPr>
          <w:spacing w:val="23"/>
        </w:rPr>
        <w:t xml:space="preserve"> </w:t>
      </w:r>
      <w:r>
        <w:t>deemed</w:t>
      </w:r>
      <w:r>
        <w:rPr>
          <w:spacing w:val="22"/>
        </w:rPr>
        <w:t xml:space="preserve"> </w:t>
      </w:r>
      <w:r>
        <w:t>acceptable</w:t>
      </w:r>
      <w:r>
        <w:rPr>
          <w:spacing w:val="21"/>
        </w:rPr>
        <w:t xml:space="preserve"> </w:t>
      </w:r>
      <w:r>
        <w:t>to</w:t>
      </w:r>
      <w:r>
        <w:rPr>
          <w:spacing w:val="22"/>
        </w:rPr>
        <w:t xml:space="preserve"> </w:t>
      </w:r>
      <w:r>
        <w:t>FSS</w:t>
      </w:r>
      <w:r>
        <w:rPr>
          <w:spacing w:val="28"/>
        </w:rPr>
        <w:t xml:space="preserve"> </w:t>
      </w:r>
      <w:r>
        <w:t>and</w:t>
      </w:r>
      <w:r>
        <w:rPr>
          <w:spacing w:val="22"/>
        </w:rPr>
        <w:t xml:space="preserve"> </w:t>
      </w:r>
      <w:r w:rsidR="002C0521">
        <w:t>proportionate in protecting the</w:t>
      </w:r>
      <w:r>
        <w:rPr>
          <w:spacing w:val="20"/>
        </w:rPr>
        <w:t xml:space="preserve"> </w:t>
      </w:r>
      <w:r>
        <w:t>health,</w:t>
      </w:r>
      <w:r>
        <w:rPr>
          <w:spacing w:val="24"/>
        </w:rPr>
        <w:t xml:space="preserve"> </w:t>
      </w:r>
      <w:r>
        <w:t>safety</w:t>
      </w:r>
      <w:r>
        <w:rPr>
          <w:spacing w:val="21"/>
        </w:rPr>
        <w:t xml:space="preserve"> </w:t>
      </w:r>
      <w:r>
        <w:t>and wellbeing of FSS staff. The range of available actions by FSS</w:t>
      </w:r>
      <w:r w:rsidR="00027C40">
        <w:rPr>
          <w:spacing w:val="56"/>
        </w:rPr>
        <w:t xml:space="preserve"> </w:t>
      </w:r>
      <w:r>
        <w:t>at this</w:t>
      </w:r>
      <w:r>
        <w:rPr>
          <w:spacing w:val="-12"/>
        </w:rPr>
        <w:t xml:space="preserve"> </w:t>
      </w:r>
      <w:r>
        <w:t>stage</w:t>
      </w:r>
      <w:r>
        <w:rPr>
          <w:spacing w:val="-13"/>
        </w:rPr>
        <w:t xml:space="preserve"> </w:t>
      </w:r>
      <w:r>
        <w:t>will</w:t>
      </w:r>
      <w:r>
        <w:rPr>
          <w:spacing w:val="-12"/>
        </w:rPr>
        <w:t xml:space="preserve"> </w:t>
      </w:r>
      <w:r>
        <w:t>include</w:t>
      </w:r>
      <w:r>
        <w:rPr>
          <w:spacing w:val="-11"/>
        </w:rPr>
        <w:t xml:space="preserve"> </w:t>
      </w:r>
      <w:r>
        <w:t>the</w:t>
      </w:r>
      <w:r>
        <w:rPr>
          <w:spacing w:val="-13"/>
        </w:rPr>
        <w:t xml:space="preserve"> </w:t>
      </w:r>
      <w:r>
        <w:t>possible</w:t>
      </w:r>
      <w:r>
        <w:rPr>
          <w:spacing w:val="-13"/>
        </w:rPr>
        <w:t xml:space="preserve"> </w:t>
      </w:r>
      <w:r w:rsidR="00C07CBE">
        <w:t xml:space="preserve">suspension </w:t>
      </w:r>
      <w:r>
        <w:t>of</w:t>
      </w:r>
      <w:r>
        <w:rPr>
          <w:spacing w:val="-9"/>
        </w:rPr>
        <w:t xml:space="preserve"> </w:t>
      </w:r>
      <w:r>
        <w:t>inspection</w:t>
      </w:r>
      <w:r>
        <w:rPr>
          <w:spacing w:val="-13"/>
        </w:rPr>
        <w:t xml:space="preserve"> </w:t>
      </w:r>
      <w:r>
        <w:t>and</w:t>
      </w:r>
      <w:r>
        <w:rPr>
          <w:spacing w:val="-13"/>
        </w:rPr>
        <w:t xml:space="preserve"> </w:t>
      </w:r>
      <w:r>
        <w:t>veterinary</w:t>
      </w:r>
      <w:r>
        <w:rPr>
          <w:spacing w:val="-15"/>
        </w:rPr>
        <w:t xml:space="preserve"> </w:t>
      </w:r>
      <w:r>
        <w:t>services</w:t>
      </w:r>
      <w:r>
        <w:rPr>
          <w:spacing w:val="-11"/>
        </w:rPr>
        <w:t xml:space="preserve"> </w:t>
      </w:r>
      <w:r>
        <w:t>for</w:t>
      </w:r>
      <w:r>
        <w:rPr>
          <w:spacing w:val="-17"/>
        </w:rPr>
        <w:t xml:space="preserve"> </w:t>
      </w:r>
      <w:r>
        <w:t>a period of</w:t>
      </w:r>
      <w:r>
        <w:rPr>
          <w:spacing w:val="-6"/>
        </w:rPr>
        <w:t xml:space="preserve"> </w:t>
      </w:r>
      <w:r>
        <w:t>time.</w:t>
      </w:r>
      <w:r w:rsidR="009508D3">
        <w:t xml:space="preserve"> </w:t>
      </w:r>
    </w:p>
    <w:p w14:paraId="1FC51422" w14:textId="77777777" w:rsidR="00AA5AC1" w:rsidRDefault="00AA5AC1" w:rsidP="0082799E">
      <w:pPr>
        <w:pStyle w:val="BodyText"/>
        <w:spacing w:before="240"/>
        <w:ind w:right="104"/>
        <w:jc w:val="both"/>
      </w:pPr>
      <w:r>
        <w:t>In</w:t>
      </w:r>
      <w:r>
        <w:rPr>
          <w:spacing w:val="-11"/>
        </w:rPr>
        <w:t xml:space="preserve"> </w:t>
      </w:r>
      <w:r>
        <w:t>the</w:t>
      </w:r>
      <w:r>
        <w:rPr>
          <w:spacing w:val="-14"/>
        </w:rPr>
        <w:t xml:space="preserve"> </w:t>
      </w:r>
      <w:r>
        <w:t>event</w:t>
      </w:r>
      <w:r>
        <w:rPr>
          <w:spacing w:val="-15"/>
        </w:rPr>
        <w:t xml:space="preserve"> </w:t>
      </w:r>
      <w:r>
        <w:t>that</w:t>
      </w:r>
      <w:r>
        <w:rPr>
          <w:spacing w:val="-12"/>
        </w:rPr>
        <w:t xml:space="preserve"> </w:t>
      </w:r>
      <w:r>
        <w:t>FSS</w:t>
      </w:r>
      <w:r>
        <w:rPr>
          <w:spacing w:val="-13"/>
        </w:rPr>
        <w:t xml:space="preserve"> </w:t>
      </w:r>
      <w:r>
        <w:t>determines</w:t>
      </w:r>
      <w:r>
        <w:rPr>
          <w:spacing w:val="-15"/>
        </w:rPr>
        <w:t xml:space="preserve"> </w:t>
      </w:r>
      <w:r>
        <w:t>that</w:t>
      </w:r>
      <w:r>
        <w:rPr>
          <w:spacing w:val="-12"/>
        </w:rPr>
        <w:t xml:space="preserve"> </w:t>
      </w:r>
      <w:r w:rsidR="00C07CBE">
        <w:t xml:space="preserve">suspension </w:t>
      </w:r>
      <w:r>
        <w:t>of</w:t>
      </w:r>
      <w:r>
        <w:rPr>
          <w:spacing w:val="-12"/>
        </w:rPr>
        <w:t xml:space="preserve"> </w:t>
      </w:r>
      <w:r>
        <w:t>services</w:t>
      </w:r>
      <w:r>
        <w:rPr>
          <w:spacing w:val="-12"/>
        </w:rPr>
        <w:t xml:space="preserve"> </w:t>
      </w:r>
      <w:r>
        <w:t>is</w:t>
      </w:r>
      <w:r>
        <w:rPr>
          <w:spacing w:val="-13"/>
        </w:rPr>
        <w:t xml:space="preserve"> </w:t>
      </w:r>
      <w:r w:rsidR="00027C40">
        <w:t xml:space="preserve">not actually </w:t>
      </w:r>
      <w:r>
        <w:t>necessary,</w:t>
      </w:r>
      <w:r>
        <w:rPr>
          <w:spacing w:val="-12"/>
        </w:rPr>
        <w:t xml:space="preserve"> </w:t>
      </w:r>
      <w:r>
        <w:t>FSS</w:t>
      </w:r>
      <w:r>
        <w:rPr>
          <w:spacing w:val="-12"/>
        </w:rPr>
        <w:t xml:space="preserve"> </w:t>
      </w:r>
      <w:r w:rsidR="00027C40">
        <w:t>may require a formal guarantee</w:t>
      </w:r>
      <w:r>
        <w:t xml:space="preserve"> from the </w:t>
      </w:r>
      <w:proofErr w:type="spellStart"/>
      <w:r>
        <w:t>FBO</w:t>
      </w:r>
      <w:proofErr w:type="spellEnd"/>
      <w:r w:rsidR="00027C40">
        <w:t xml:space="preserve"> that unacceptable </w:t>
      </w:r>
      <w:proofErr w:type="spellStart"/>
      <w:r w:rsidR="00027C40">
        <w:t>FBO</w:t>
      </w:r>
      <w:proofErr w:type="spellEnd"/>
      <w:r w:rsidR="00027C40">
        <w:t xml:space="preserve"> behaviours have been addressed</w:t>
      </w:r>
      <w:r>
        <w:t xml:space="preserve"> before </w:t>
      </w:r>
      <w:r w:rsidR="00027C40">
        <w:t>service is re-commenced</w:t>
      </w:r>
      <w:r>
        <w:t xml:space="preserve">. </w:t>
      </w:r>
      <w:r w:rsidR="00027C40">
        <w:t xml:space="preserve">The </w:t>
      </w:r>
      <w:proofErr w:type="spellStart"/>
      <w:r w:rsidR="00027C40">
        <w:t>FBO</w:t>
      </w:r>
      <w:proofErr w:type="spellEnd"/>
      <w:r w:rsidR="00027C40">
        <w:t xml:space="preserve"> may also be asked to attend a formal meeting with FSS senior officials to provide such guarantee. </w:t>
      </w:r>
      <w:r>
        <w:t>These</w:t>
      </w:r>
      <w:r>
        <w:rPr>
          <w:spacing w:val="-5"/>
        </w:rPr>
        <w:t xml:space="preserve"> </w:t>
      </w:r>
      <w:r>
        <w:t>guarantees</w:t>
      </w:r>
      <w:r>
        <w:rPr>
          <w:spacing w:val="-8"/>
        </w:rPr>
        <w:t xml:space="preserve"> </w:t>
      </w:r>
      <w:r>
        <w:t>may</w:t>
      </w:r>
      <w:r w:rsidR="00027C40">
        <w:t xml:space="preserve"> also require</w:t>
      </w:r>
      <w:r>
        <w:rPr>
          <w:spacing w:val="-5"/>
        </w:rPr>
        <w:t xml:space="preserve"> </w:t>
      </w:r>
      <w:r>
        <w:t>additional</w:t>
      </w:r>
      <w:r>
        <w:rPr>
          <w:spacing w:val="-6"/>
        </w:rPr>
        <w:t xml:space="preserve"> </w:t>
      </w:r>
      <w:r w:rsidR="00A12217">
        <w:rPr>
          <w:spacing w:val="-6"/>
        </w:rPr>
        <w:t xml:space="preserve">FSS </w:t>
      </w:r>
      <w:r>
        <w:t>staff</w:t>
      </w:r>
      <w:r>
        <w:rPr>
          <w:spacing w:val="-7"/>
        </w:rPr>
        <w:t xml:space="preserve"> </w:t>
      </w:r>
      <w:r>
        <w:t>being</w:t>
      </w:r>
      <w:r>
        <w:rPr>
          <w:spacing w:val="-7"/>
        </w:rPr>
        <w:t xml:space="preserve"> </w:t>
      </w:r>
      <w:r>
        <w:t>put</w:t>
      </w:r>
      <w:r>
        <w:rPr>
          <w:spacing w:val="-5"/>
        </w:rPr>
        <w:t xml:space="preserve"> </w:t>
      </w:r>
      <w:r>
        <w:t>in</w:t>
      </w:r>
      <w:r>
        <w:rPr>
          <w:spacing w:val="-5"/>
        </w:rPr>
        <w:t xml:space="preserve"> </w:t>
      </w:r>
      <w:r>
        <w:t>place</w:t>
      </w:r>
      <w:r>
        <w:rPr>
          <w:spacing w:val="-5"/>
        </w:rPr>
        <w:t xml:space="preserve"> </w:t>
      </w:r>
      <w:r>
        <w:t>to</w:t>
      </w:r>
      <w:r>
        <w:rPr>
          <w:spacing w:val="-5"/>
        </w:rPr>
        <w:t xml:space="preserve"> </w:t>
      </w:r>
      <w:r>
        <w:t>support</w:t>
      </w:r>
      <w:r>
        <w:rPr>
          <w:spacing w:val="-6"/>
        </w:rPr>
        <w:t xml:space="preserve"> </w:t>
      </w:r>
      <w:r>
        <w:t>the</w:t>
      </w:r>
      <w:r>
        <w:rPr>
          <w:spacing w:val="-5"/>
        </w:rPr>
        <w:t xml:space="preserve"> </w:t>
      </w:r>
      <w:r>
        <w:t>work</w:t>
      </w:r>
      <w:r>
        <w:rPr>
          <w:spacing w:val="-7"/>
        </w:rPr>
        <w:t xml:space="preserve"> </w:t>
      </w:r>
      <w:r>
        <w:t>of existing</w:t>
      </w:r>
      <w:r>
        <w:rPr>
          <w:spacing w:val="-1"/>
        </w:rPr>
        <w:t xml:space="preserve"> </w:t>
      </w:r>
      <w:r w:rsidR="00027C40">
        <w:rPr>
          <w:spacing w:val="-1"/>
        </w:rPr>
        <w:t xml:space="preserve">FSS </w:t>
      </w:r>
      <w:r>
        <w:t>staff</w:t>
      </w:r>
      <w:r w:rsidR="00027C40">
        <w:t xml:space="preserve"> until full confidence in </w:t>
      </w:r>
      <w:proofErr w:type="spellStart"/>
      <w:r w:rsidR="00027C40">
        <w:t>FBO</w:t>
      </w:r>
      <w:proofErr w:type="spellEnd"/>
      <w:r w:rsidR="00027C40">
        <w:t xml:space="preserve"> behaviour is restored</w:t>
      </w:r>
      <w:r>
        <w:t>.</w:t>
      </w:r>
      <w:r w:rsidR="009508D3" w:rsidRPr="009508D3">
        <w:t xml:space="preserve"> </w:t>
      </w:r>
    </w:p>
    <w:p w14:paraId="66A221CF" w14:textId="77777777" w:rsidR="00027C40" w:rsidRDefault="00027C40" w:rsidP="0082799E">
      <w:pPr>
        <w:pStyle w:val="BodyText"/>
        <w:spacing w:before="240"/>
        <w:ind w:right="113"/>
        <w:jc w:val="both"/>
      </w:pPr>
    </w:p>
    <w:p w14:paraId="74F7EAA5" w14:textId="77777777" w:rsidR="00027C40" w:rsidRPr="00027C40" w:rsidRDefault="00027C40" w:rsidP="00027C40">
      <w:pPr>
        <w:pStyle w:val="BodyText"/>
        <w:numPr>
          <w:ilvl w:val="0"/>
          <w:numId w:val="24"/>
        </w:numPr>
        <w:spacing w:before="240"/>
        <w:ind w:right="113"/>
        <w:jc w:val="both"/>
        <w:rPr>
          <w:b/>
        </w:rPr>
      </w:pPr>
      <w:proofErr w:type="spellStart"/>
      <w:r w:rsidRPr="00027C40">
        <w:rPr>
          <w:b/>
        </w:rPr>
        <w:t>FBO</w:t>
      </w:r>
      <w:proofErr w:type="spellEnd"/>
      <w:r w:rsidRPr="00027C40">
        <w:rPr>
          <w:b/>
        </w:rPr>
        <w:t xml:space="preserve"> Rights of Complaint</w:t>
      </w:r>
    </w:p>
    <w:p w14:paraId="65F1C416" w14:textId="77777777" w:rsidR="00AA5AC1" w:rsidRDefault="00AA5AC1" w:rsidP="0082799E">
      <w:pPr>
        <w:pStyle w:val="BodyText"/>
        <w:spacing w:before="240"/>
        <w:ind w:right="113"/>
        <w:jc w:val="both"/>
      </w:pPr>
      <w:r>
        <w:t>If</w:t>
      </w:r>
      <w:r>
        <w:rPr>
          <w:spacing w:val="-4"/>
        </w:rPr>
        <w:t xml:space="preserve"> </w:t>
      </w:r>
      <w:r w:rsidR="00A12217">
        <w:t xml:space="preserve">the </w:t>
      </w:r>
      <w:proofErr w:type="spellStart"/>
      <w:r w:rsidR="00A12217">
        <w:t>FBO</w:t>
      </w:r>
      <w:proofErr w:type="spellEnd"/>
      <w:r w:rsidR="00A12217">
        <w:t xml:space="preserve"> is</w:t>
      </w:r>
      <w:r>
        <w:rPr>
          <w:spacing w:val="-7"/>
        </w:rPr>
        <w:t xml:space="preserve"> </w:t>
      </w:r>
      <w:r>
        <w:t>unhappy</w:t>
      </w:r>
      <w:r>
        <w:rPr>
          <w:spacing w:val="-9"/>
        </w:rPr>
        <w:t xml:space="preserve"> </w:t>
      </w:r>
      <w:r>
        <w:t>with</w:t>
      </w:r>
      <w:r>
        <w:rPr>
          <w:spacing w:val="-6"/>
        </w:rPr>
        <w:t xml:space="preserve"> </w:t>
      </w:r>
      <w:r>
        <w:t>a</w:t>
      </w:r>
      <w:r>
        <w:rPr>
          <w:spacing w:val="-6"/>
        </w:rPr>
        <w:t xml:space="preserve"> </w:t>
      </w:r>
      <w:r>
        <w:t>particular</w:t>
      </w:r>
      <w:r>
        <w:rPr>
          <w:spacing w:val="-7"/>
        </w:rPr>
        <w:t xml:space="preserve"> </w:t>
      </w:r>
      <w:r>
        <w:t>aspect</w:t>
      </w:r>
      <w:r>
        <w:rPr>
          <w:spacing w:val="-6"/>
        </w:rPr>
        <w:t xml:space="preserve"> </w:t>
      </w:r>
      <w:r>
        <w:t>of</w:t>
      </w:r>
      <w:r>
        <w:rPr>
          <w:spacing w:val="-6"/>
        </w:rPr>
        <w:t xml:space="preserve"> </w:t>
      </w:r>
      <w:r>
        <w:t>an</w:t>
      </w:r>
      <w:r>
        <w:rPr>
          <w:spacing w:val="-6"/>
        </w:rPr>
        <w:t xml:space="preserve"> </w:t>
      </w:r>
      <w:r>
        <w:t>FSS</w:t>
      </w:r>
      <w:r>
        <w:rPr>
          <w:spacing w:val="-8"/>
        </w:rPr>
        <w:t xml:space="preserve"> </w:t>
      </w:r>
      <w:r>
        <w:t>decision</w:t>
      </w:r>
      <w:r>
        <w:rPr>
          <w:spacing w:val="-8"/>
        </w:rPr>
        <w:t xml:space="preserve"> </w:t>
      </w:r>
      <w:r>
        <w:t>made</w:t>
      </w:r>
      <w:r w:rsidR="009508D3">
        <w:rPr>
          <w:spacing w:val="-6"/>
        </w:rPr>
        <w:t>, they</w:t>
      </w:r>
      <w:r>
        <w:rPr>
          <w:spacing w:val="-6"/>
        </w:rPr>
        <w:t xml:space="preserve"> </w:t>
      </w:r>
      <w:r>
        <w:t>have</w:t>
      </w:r>
      <w:r>
        <w:rPr>
          <w:spacing w:val="-6"/>
        </w:rPr>
        <w:t xml:space="preserve"> </w:t>
      </w:r>
      <w:r>
        <w:t>the</w:t>
      </w:r>
      <w:r>
        <w:rPr>
          <w:spacing w:val="-6"/>
        </w:rPr>
        <w:t xml:space="preserve"> </w:t>
      </w:r>
      <w:r>
        <w:t xml:space="preserve">right to </w:t>
      </w:r>
      <w:r w:rsidR="009508D3">
        <w:t>make use of the FSS Complaints P</w:t>
      </w:r>
      <w:r>
        <w:t xml:space="preserve">olicy, </w:t>
      </w:r>
      <w:r w:rsidR="009508D3">
        <w:t>which can be found at</w:t>
      </w:r>
      <w:r w:rsidR="00304452">
        <w:t xml:space="preserve"> the</w:t>
      </w:r>
      <w:r w:rsidR="009508D3">
        <w:t xml:space="preserve"> </w:t>
      </w:r>
      <w:r>
        <w:t>link</w:t>
      </w:r>
      <w:r>
        <w:rPr>
          <w:spacing w:val="-14"/>
        </w:rPr>
        <w:t xml:space="preserve"> </w:t>
      </w:r>
      <w:r>
        <w:t>below:</w:t>
      </w:r>
    </w:p>
    <w:p w14:paraId="06FC5B7C" w14:textId="77777777" w:rsidR="00AA5AC1" w:rsidRDefault="00AA5AC1" w:rsidP="00AA5AC1">
      <w:pPr>
        <w:pStyle w:val="BodyText"/>
        <w:ind w:right="113"/>
        <w:jc w:val="both"/>
      </w:pPr>
    </w:p>
    <w:p w14:paraId="1A4E4F35" w14:textId="77777777" w:rsidR="00AA5AC1" w:rsidRDefault="00000000" w:rsidP="00AA5AC1">
      <w:pPr>
        <w:pStyle w:val="BodyText"/>
        <w:ind w:right="113"/>
        <w:jc w:val="both"/>
      </w:pPr>
      <w:hyperlink r:id="rId13" w:history="1">
        <w:r w:rsidR="00B44B8C">
          <w:rPr>
            <w:rStyle w:val="Hyperlink"/>
          </w:rPr>
          <w:t>​Complaints handling procedure - A guide for customers | Food Standards Scotland</w:t>
        </w:r>
      </w:hyperlink>
    </w:p>
    <w:p w14:paraId="49416FB5" w14:textId="77777777" w:rsidR="00B44B8C" w:rsidRDefault="00B44B8C" w:rsidP="00AA5AC1">
      <w:pPr>
        <w:pStyle w:val="BodyText"/>
        <w:spacing w:before="69"/>
        <w:rPr>
          <w:spacing w:val="3"/>
        </w:rPr>
      </w:pPr>
    </w:p>
    <w:p w14:paraId="6E674938" w14:textId="77777777" w:rsidR="00AA5AC1" w:rsidRDefault="009508D3" w:rsidP="00AA5AC1">
      <w:pPr>
        <w:pStyle w:val="BodyText"/>
        <w:spacing w:before="69"/>
      </w:pPr>
      <w:r>
        <w:rPr>
          <w:spacing w:val="3"/>
        </w:rPr>
        <w:t>FSS</w:t>
      </w:r>
      <w:r w:rsidR="00AA5AC1">
        <w:rPr>
          <w:spacing w:val="-18"/>
        </w:rPr>
        <w:t xml:space="preserve"> </w:t>
      </w:r>
      <w:r w:rsidR="00AA5AC1">
        <w:t>aim</w:t>
      </w:r>
      <w:r>
        <w:t>s</w:t>
      </w:r>
      <w:r w:rsidR="00AA5AC1">
        <w:rPr>
          <w:spacing w:val="-13"/>
        </w:rPr>
        <w:t xml:space="preserve"> </w:t>
      </w:r>
      <w:r w:rsidR="00AA5AC1">
        <w:t>to</w:t>
      </w:r>
      <w:r w:rsidR="00AA5AC1">
        <w:rPr>
          <w:spacing w:val="-13"/>
        </w:rPr>
        <w:t xml:space="preserve"> </w:t>
      </w:r>
      <w:r w:rsidR="00AA5AC1">
        <w:t>resolve</w:t>
      </w:r>
      <w:r w:rsidR="00AA5AC1">
        <w:rPr>
          <w:spacing w:val="-13"/>
        </w:rPr>
        <w:t xml:space="preserve"> </w:t>
      </w:r>
      <w:r w:rsidR="00AA5AC1">
        <w:t>complaints</w:t>
      </w:r>
      <w:r w:rsidR="00AA5AC1">
        <w:rPr>
          <w:spacing w:val="-14"/>
        </w:rPr>
        <w:t xml:space="preserve"> </w:t>
      </w:r>
      <w:r w:rsidR="00AA5AC1">
        <w:t>within</w:t>
      </w:r>
      <w:r w:rsidR="00AA5AC1">
        <w:rPr>
          <w:spacing w:val="-14"/>
        </w:rPr>
        <w:t xml:space="preserve"> </w:t>
      </w:r>
      <w:r w:rsidR="00AA5AC1">
        <w:t>20</w:t>
      </w:r>
      <w:r w:rsidR="00AA5AC1">
        <w:rPr>
          <w:spacing w:val="-13"/>
        </w:rPr>
        <w:t xml:space="preserve"> </w:t>
      </w:r>
      <w:r w:rsidR="00AA5AC1">
        <w:t>working</w:t>
      </w:r>
      <w:r w:rsidR="00AA5AC1">
        <w:rPr>
          <w:spacing w:val="-15"/>
        </w:rPr>
        <w:t xml:space="preserve"> </w:t>
      </w:r>
      <w:r w:rsidR="00AA5AC1">
        <w:t>days,</w:t>
      </w:r>
      <w:r w:rsidR="00AA5AC1">
        <w:rPr>
          <w:spacing w:val="-14"/>
        </w:rPr>
        <w:t xml:space="preserve"> </w:t>
      </w:r>
      <w:r w:rsidR="00AA5AC1">
        <w:t>although</w:t>
      </w:r>
      <w:r w:rsidR="00AA5AC1">
        <w:rPr>
          <w:spacing w:val="-13"/>
        </w:rPr>
        <w:t xml:space="preserve"> </w:t>
      </w:r>
      <w:r w:rsidR="00AA5AC1">
        <w:t>sometimes</w:t>
      </w:r>
      <w:r w:rsidR="00AA5AC1">
        <w:rPr>
          <w:spacing w:val="-14"/>
        </w:rPr>
        <w:t xml:space="preserve"> </w:t>
      </w:r>
      <w:r>
        <w:t>they</w:t>
      </w:r>
      <w:r w:rsidR="00AA5AC1">
        <w:rPr>
          <w:spacing w:val="-13"/>
        </w:rPr>
        <w:t xml:space="preserve"> </w:t>
      </w:r>
      <w:r w:rsidR="00AA5AC1">
        <w:t>may</w:t>
      </w:r>
      <w:r w:rsidR="00AA5AC1">
        <w:rPr>
          <w:spacing w:val="-16"/>
        </w:rPr>
        <w:t xml:space="preserve"> </w:t>
      </w:r>
      <w:r>
        <w:t>take longer. Contact FSS</w:t>
      </w:r>
      <w:r w:rsidR="00AA5AC1">
        <w:t xml:space="preserve"> at</w:t>
      </w:r>
      <w:r w:rsidR="00AA5AC1">
        <w:rPr>
          <w:spacing w:val="-12"/>
        </w:rPr>
        <w:t xml:space="preserve"> </w:t>
      </w:r>
      <w:hyperlink r:id="rId14">
        <w:r w:rsidR="00AA5AC1">
          <w:rPr>
            <w:color w:val="0000FF"/>
            <w:u w:val="single" w:color="0000FF"/>
          </w:rPr>
          <w:t>openness@fss.scot</w:t>
        </w:r>
      </w:hyperlink>
      <w:r w:rsidR="00AA5AC1">
        <w:rPr>
          <w:color w:val="0000FF"/>
          <w:u w:val="single" w:color="0000FF"/>
        </w:rPr>
        <w:t>.</w:t>
      </w:r>
    </w:p>
    <w:p w14:paraId="0B70DAB7" w14:textId="77777777" w:rsidR="00AA5AC1" w:rsidRPr="00AA5AC1" w:rsidRDefault="00AA5AC1" w:rsidP="00AA5AC1"/>
    <w:sectPr w:rsidR="00AA5AC1" w:rsidRPr="00AA5AC1" w:rsidSect="00B44B8C">
      <w:footerReference w:type="even" r:id="rId15"/>
      <w:footerReference w:type="default" r:id="rId16"/>
      <w:pgSz w:w="11906" w:h="16838" w:code="9"/>
      <w:pgMar w:top="1418" w:right="1418" w:bottom="1418" w:left="1418"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A101F" w14:textId="77777777" w:rsidR="003E7FB4" w:rsidRDefault="003E7FB4" w:rsidP="0018109D">
      <w:r>
        <w:separator/>
      </w:r>
    </w:p>
  </w:endnote>
  <w:endnote w:type="continuationSeparator" w:id="0">
    <w:p w14:paraId="3FAB03A3" w14:textId="77777777" w:rsidR="003E7FB4" w:rsidRDefault="003E7FB4" w:rsidP="0018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82296397"/>
      <w:docPartObj>
        <w:docPartGallery w:val="Page Numbers (Bottom of Page)"/>
        <w:docPartUnique/>
      </w:docPartObj>
    </w:sdtPr>
    <w:sdtContent>
      <w:p w14:paraId="5EE94150" w14:textId="77777777" w:rsidR="00343DE9" w:rsidRDefault="00343DE9" w:rsidP="00343DE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57B8D14" w14:textId="77777777" w:rsidR="00343DE9" w:rsidRDefault="00343DE9" w:rsidP="00343DE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1382" w14:textId="77777777" w:rsidR="0085332E" w:rsidRPr="0085332E" w:rsidRDefault="0085332E" w:rsidP="00AA5AC1">
    <w:pPr>
      <w:pStyle w:val="Footer"/>
      <w:jc w:val="center"/>
      <w:rPr>
        <w:caps/>
        <w:noProof/>
        <w:szCs w:val="24"/>
      </w:rPr>
    </w:pPr>
    <w:r w:rsidRPr="0085332E">
      <w:rPr>
        <w:caps/>
        <w:szCs w:val="24"/>
      </w:rPr>
      <w:fldChar w:fldCharType="begin"/>
    </w:r>
    <w:r w:rsidRPr="0085332E">
      <w:rPr>
        <w:caps/>
        <w:szCs w:val="24"/>
      </w:rPr>
      <w:instrText xml:space="preserve"> PAGE   \* MERGEFORMAT </w:instrText>
    </w:r>
    <w:r w:rsidRPr="0085332E">
      <w:rPr>
        <w:caps/>
        <w:szCs w:val="24"/>
      </w:rPr>
      <w:fldChar w:fldCharType="separate"/>
    </w:r>
    <w:r w:rsidR="00027C40">
      <w:rPr>
        <w:caps/>
        <w:noProof/>
        <w:szCs w:val="24"/>
      </w:rPr>
      <w:t>1</w:t>
    </w:r>
    <w:r w:rsidRPr="0085332E">
      <w:rPr>
        <w:caps/>
        <w:noProof/>
        <w:szCs w:val="24"/>
      </w:rPr>
      <w:fldChar w:fldCharType="end"/>
    </w:r>
  </w:p>
  <w:p w14:paraId="03B13B3F" w14:textId="77777777" w:rsidR="00AA1A1D" w:rsidRDefault="00AA1A1D" w:rsidP="0085332E">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8FB7F" w14:textId="77777777" w:rsidR="003E7FB4" w:rsidRDefault="003E7FB4" w:rsidP="0018109D">
      <w:r>
        <w:separator/>
      </w:r>
    </w:p>
  </w:footnote>
  <w:footnote w:type="continuationSeparator" w:id="0">
    <w:p w14:paraId="1B75EC15" w14:textId="77777777" w:rsidR="003E7FB4" w:rsidRDefault="003E7FB4" w:rsidP="00181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A29C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80D8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0C7C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FCF6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4EC42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C8C6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3AB4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20BF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9C8D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2EF3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344A4B86"/>
    <w:lvl w:ilvl="0">
      <w:start w:val="1"/>
      <w:numFmt w:val="decimal"/>
      <w:pStyle w:val="Heading1"/>
      <w:lvlText w:val="%1."/>
      <w:lvlJc w:val="left"/>
      <w:pPr>
        <w:ind w:left="-354" w:hanging="360"/>
      </w:pPr>
      <w:rPr>
        <w:rFonts w:ascii="Arial" w:hAnsi="Arial" w:cs="Arial" w:hint="default"/>
        <w:b w:val="0"/>
        <w:i w:val="0"/>
        <w:sz w:val="32"/>
      </w:rPr>
    </w:lvl>
    <w:lvl w:ilvl="1">
      <w:start w:val="1"/>
      <w:numFmt w:val="decimal"/>
      <w:pStyle w:val="Heading2"/>
      <w:lvlText w:val="%1.%2"/>
      <w:lvlJc w:val="left"/>
      <w:pPr>
        <w:ind w:left="-714" w:firstLine="0"/>
      </w:pPr>
      <w:rPr>
        <w:rFonts w:hint="default"/>
      </w:rPr>
    </w:lvl>
    <w:lvl w:ilvl="2">
      <w:start w:val="1"/>
      <w:numFmt w:val="decimal"/>
      <w:pStyle w:val="Heading3"/>
      <w:lvlText w:val="%1.%2.%3"/>
      <w:lvlJc w:val="left"/>
      <w:pPr>
        <w:ind w:left="-714" w:firstLine="0"/>
      </w:pPr>
      <w:rPr>
        <w:rFonts w:hint="default"/>
      </w:rPr>
    </w:lvl>
    <w:lvl w:ilvl="3">
      <w:start w:val="1"/>
      <w:numFmt w:val="decimal"/>
      <w:lvlText w:val="%1.%2.%3.%4"/>
      <w:lvlJc w:val="left"/>
      <w:pPr>
        <w:ind w:left="-714" w:firstLine="0"/>
      </w:pPr>
      <w:rPr>
        <w:rFonts w:hint="default"/>
      </w:rPr>
    </w:lvl>
    <w:lvl w:ilvl="4">
      <w:start w:val="1"/>
      <w:numFmt w:val="decimal"/>
      <w:lvlText w:val="%1.%2.%3.%4.%5"/>
      <w:lvlJc w:val="left"/>
      <w:pPr>
        <w:ind w:left="-714" w:firstLine="0"/>
      </w:pPr>
      <w:rPr>
        <w:rFonts w:hint="default"/>
      </w:rPr>
    </w:lvl>
    <w:lvl w:ilvl="5">
      <w:start w:val="1"/>
      <w:numFmt w:val="decimal"/>
      <w:lvlText w:val="%1.%2.%3.%4.%5.%6"/>
      <w:lvlJc w:val="left"/>
      <w:pPr>
        <w:ind w:left="-714" w:firstLine="0"/>
      </w:pPr>
      <w:rPr>
        <w:rFonts w:hint="default"/>
      </w:rPr>
    </w:lvl>
    <w:lvl w:ilvl="6">
      <w:start w:val="1"/>
      <w:numFmt w:val="decimal"/>
      <w:lvlText w:val="%1.%2.%3.%4.%5.%6.%7"/>
      <w:lvlJc w:val="left"/>
      <w:pPr>
        <w:ind w:left="-714" w:firstLine="0"/>
      </w:pPr>
      <w:rPr>
        <w:rFonts w:hint="default"/>
      </w:rPr>
    </w:lvl>
    <w:lvl w:ilvl="7">
      <w:start w:val="1"/>
      <w:numFmt w:val="decimal"/>
      <w:lvlText w:val="%1.%2.%3.%4.%5.%6.%7.%8"/>
      <w:lvlJc w:val="left"/>
      <w:pPr>
        <w:ind w:left="-714" w:firstLine="0"/>
      </w:pPr>
      <w:rPr>
        <w:rFonts w:hint="default"/>
      </w:rPr>
    </w:lvl>
    <w:lvl w:ilvl="8">
      <w:start w:val="1"/>
      <w:numFmt w:val="decimal"/>
      <w:lvlText w:val="%1.%2.%3.%4.%5.%6.%7.%8.%9"/>
      <w:lvlJc w:val="left"/>
      <w:pPr>
        <w:ind w:left="-714" w:firstLine="0"/>
      </w:pPr>
      <w:rPr>
        <w:rFonts w:hint="default"/>
      </w:rPr>
    </w:lvl>
  </w:abstractNum>
  <w:abstractNum w:abstractNumId="11" w15:restartNumberingAfterBreak="0">
    <w:nsid w:val="06F9310B"/>
    <w:multiLevelType w:val="hybridMultilevel"/>
    <w:tmpl w:val="3C9EF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7D794D"/>
    <w:multiLevelType w:val="hybridMultilevel"/>
    <w:tmpl w:val="8DC07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F059FC"/>
    <w:multiLevelType w:val="hybridMultilevel"/>
    <w:tmpl w:val="AF303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8143B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92169CA"/>
    <w:multiLevelType w:val="hybridMultilevel"/>
    <w:tmpl w:val="9506A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217063"/>
    <w:multiLevelType w:val="hybridMultilevel"/>
    <w:tmpl w:val="B90C8F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2C847B8"/>
    <w:multiLevelType w:val="hybridMultilevel"/>
    <w:tmpl w:val="242E7C80"/>
    <w:lvl w:ilvl="0" w:tplc="6212B16E">
      <w:start w:val="1"/>
      <w:numFmt w:val="decimal"/>
      <w:lvlText w:val="%1."/>
      <w:lvlJc w:val="left"/>
      <w:pPr>
        <w:ind w:left="360" w:hanging="360"/>
      </w:pPr>
      <w:rPr>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67C4F0A"/>
    <w:multiLevelType w:val="multilevel"/>
    <w:tmpl w:val="E828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8856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5B82CB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86A0E"/>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2" w15:restartNumberingAfterBreak="0">
    <w:nsid w:val="64FD07E4"/>
    <w:multiLevelType w:val="hybridMultilevel"/>
    <w:tmpl w:val="BBFA1BA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4" w15:restartNumberingAfterBreak="0">
    <w:nsid w:val="65497496"/>
    <w:multiLevelType w:val="hybridMultilevel"/>
    <w:tmpl w:val="9E0A8550"/>
    <w:lvl w:ilvl="0" w:tplc="37122F00">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num w:numId="1" w16cid:durableId="1930507933">
    <w:abstractNumId w:val="23"/>
  </w:num>
  <w:num w:numId="2" w16cid:durableId="2092391656">
    <w:abstractNumId w:val="10"/>
  </w:num>
  <w:num w:numId="3" w16cid:durableId="771898045">
    <w:abstractNumId w:val="10"/>
  </w:num>
  <w:num w:numId="4" w16cid:durableId="1134562703">
    <w:abstractNumId w:val="10"/>
  </w:num>
  <w:num w:numId="5" w16cid:durableId="21131117">
    <w:abstractNumId w:val="23"/>
  </w:num>
  <w:num w:numId="6" w16cid:durableId="2144032644">
    <w:abstractNumId w:val="10"/>
  </w:num>
  <w:num w:numId="7" w16cid:durableId="1758752171">
    <w:abstractNumId w:val="24"/>
  </w:num>
  <w:num w:numId="8" w16cid:durableId="313141063">
    <w:abstractNumId w:val="0"/>
  </w:num>
  <w:num w:numId="9" w16cid:durableId="654458799">
    <w:abstractNumId w:val="1"/>
  </w:num>
  <w:num w:numId="10" w16cid:durableId="1407923790">
    <w:abstractNumId w:val="2"/>
  </w:num>
  <w:num w:numId="11" w16cid:durableId="1786608226">
    <w:abstractNumId w:val="3"/>
  </w:num>
  <w:num w:numId="12" w16cid:durableId="2075811791">
    <w:abstractNumId w:val="8"/>
  </w:num>
  <w:num w:numId="13" w16cid:durableId="1338534614">
    <w:abstractNumId w:val="4"/>
  </w:num>
  <w:num w:numId="14" w16cid:durableId="1033458874">
    <w:abstractNumId w:val="5"/>
  </w:num>
  <w:num w:numId="15" w16cid:durableId="371030599">
    <w:abstractNumId w:val="6"/>
  </w:num>
  <w:num w:numId="16" w16cid:durableId="1909073337">
    <w:abstractNumId w:val="7"/>
  </w:num>
  <w:num w:numId="17" w16cid:durableId="246303716">
    <w:abstractNumId w:val="9"/>
  </w:num>
  <w:num w:numId="18" w16cid:durableId="1563567171">
    <w:abstractNumId w:val="21"/>
  </w:num>
  <w:num w:numId="19" w16cid:durableId="1855264169">
    <w:abstractNumId w:val="20"/>
  </w:num>
  <w:num w:numId="20" w16cid:durableId="812021131">
    <w:abstractNumId w:val="14"/>
  </w:num>
  <w:num w:numId="21" w16cid:durableId="611673402">
    <w:abstractNumId w:val="19"/>
  </w:num>
  <w:num w:numId="22" w16cid:durableId="1951814612">
    <w:abstractNumId w:val="18"/>
  </w:num>
  <w:num w:numId="23" w16cid:durableId="387848114">
    <w:abstractNumId w:val="12"/>
  </w:num>
  <w:num w:numId="24" w16cid:durableId="765537986">
    <w:abstractNumId w:val="17"/>
  </w:num>
  <w:num w:numId="25" w16cid:durableId="621497132">
    <w:abstractNumId w:val="22"/>
  </w:num>
  <w:num w:numId="26" w16cid:durableId="1718436213">
    <w:abstractNumId w:val="13"/>
  </w:num>
  <w:num w:numId="27" w16cid:durableId="42801952">
    <w:abstractNumId w:val="16"/>
  </w:num>
  <w:num w:numId="28" w16cid:durableId="549196359">
    <w:abstractNumId w:val="15"/>
  </w:num>
  <w:num w:numId="29" w16cid:durableId="21102721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A1D"/>
    <w:rsid w:val="00004AC8"/>
    <w:rsid w:val="00006A4B"/>
    <w:rsid w:val="00027C27"/>
    <w:rsid w:val="00027C40"/>
    <w:rsid w:val="00054B76"/>
    <w:rsid w:val="00065E69"/>
    <w:rsid w:val="000A18FF"/>
    <w:rsid w:val="000A6652"/>
    <w:rsid w:val="000C0CF4"/>
    <w:rsid w:val="000C4C18"/>
    <w:rsid w:val="0018109D"/>
    <w:rsid w:val="00241B27"/>
    <w:rsid w:val="002731D4"/>
    <w:rsid w:val="00281579"/>
    <w:rsid w:val="002C0521"/>
    <w:rsid w:val="002C3872"/>
    <w:rsid w:val="00304452"/>
    <w:rsid w:val="00306C61"/>
    <w:rsid w:val="00342583"/>
    <w:rsid w:val="00343DE9"/>
    <w:rsid w:val="003532C6"/>
    <w:rsid w:val="00373B82"/>
    <w:rsid w:val="0037582B"/>
    <w:rsid w:val="003D7A92"/>
    <w:rsid w:val="003E7FB4"/>
    <w:rsid w:val="004308DF"/>
    <w:rsid w:val="004479BC"/>
    <w:rsid w:val="004515E2"/>
    <w:rsid w:val="00461C2F"/>
    <w:rsid w:val="00495BD0"/>
    <w:rsid w:val="00554903"/>
    <w:rsid w:val="00575FAC"/>
    <w:rsid w:val="005F28B6"/>
    <w:rsid w:val="00635692"/>
    <w:rsid w:val="00646ACB"/>
    <w:rsid w:val="006E32A9"/>
    <w:rsid w:val="006F0573"/>
    <w:rsid w:val="007101BF"/>
    <w:rsid w:val="0073293D"/>
    <w:rsid w:val="0074616B"/>
    <w:rsid w:val="0082799E"/>
    <w:rsid w:val="0085332E"/>
    <w:rsid w:val="00857548"/>
    <w:rsid w:val="00870C3C"/>
    <w:rsid w:val="008A3D39"/>
    <w:rsid w:val="009508D3"/>
    <w:rsid w:val="009A242B"/>
    <w:rsid w:val="009B5B69"/>
    <w:rsid w:val="009B7615"/>
    <w:rsid w:val="00A12217"/>
    <w:rsid w:val="00A215D2"/>
    <w:rsid w:val="00A65070"/>
    <w:rsid w:val="00A7474E"/>
    <w:rsid w:val="00A84C30"/>
    <w:rsid w:val="00AA1A1D"/>
    <w:rsid w:val="00AA5AC1"/>
    <w:rsid w:val="00AC240A"/>
    <w:rsid w:val="00AF36BD"/>
    <w:rsid w:val="00B44B8C"/>
    <w:rsid w:val="00B51BDC"/>
    <w:rsid w:val="00B54A48"/>
    <w:rsid w:val="00B561C0"/>
    <w:rsid w:val="00B7150D"/>
    <w:rsid w:val="00B764D7"/>
    <w:rsid w:val="00B773CE"/>
    <w:rsid w:val="00B86E26"/>
    <w:rsid w:val="00C07CBE"/>
    <w:rsid w:val="00C91823"/>
    <w:rsid w:val="00D008AB"/>
    <w:rsid w:val="00D47AD5"/>
    <w:rsid w:val="00D62704"/>
    <w:rsid w:val="00DC4FF1"/>
    <w:rsid w:val="00DF74A2"/>
    <w:rsid w:val="00EE4A6F"/>
    <w:rsid w:val="00EE6CCE"/>
    <w:rsid w:val="00F12B58"/>
    <w:rsid w:val="00F51989"/>
    <w:rsid w:val="00F57736"/>
    <w:rsid w:val="00F75019"/>
    <w:rsid w:val="00FA4BC1"/>
    <w:rsid w:val="00FD4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0E1FB"/>
  <w15:chartTrackingRefBased/>
  <w15:docId w15:val="{50E9E79C-0DD1-4291-898F-81CF51F0D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09D"/>
    <w:pPr>
      <w:spacing w:after="160"/>
      <w:ind w:left="-672"/>
    </w:pPr>
    <w:rPr>
      <w:rFonts w:ascii="Arial" w:hAnsi="Arial" w:cs="Times New Roman"/>
      <w:color w:val="000000" w:themeColor="text1"/>
      <w:sz w:val="24"/>
      <w:szCs w:val="20"/>
    </w:rPr>
  </w:style>
  <w:style w:type="paragraph" w:styleId="Heading1">
    <w:name w:val="heading 1"/>
    <w:aliases w:val="Outline1"/>
    <w:basedOn w:val="Normal"/>
    <w:next w:val="Normal"/>
    <w:link w:val="Heading1Char"/>
    <w:uiPriority w:val="9"/>
    <w:qFormat/>
    <w:rsid w:val="009A242B"/>
    <w:pPr>
      <w:numPr>
        <w:numId w:val="6"/>
      </w:numPr>
      <w:spacing w:after="240"/>
      <w:outlineLvl w:val="0"/>
    </w:pPr>
    <w:rPr>
      <w:kern w:val="24"/>
      <w:sz w:val="32"/>
    </w:rPr>
  </w:style>
  <w:style w:type="paragraph" w:styleId="Heading2">
    <w:name w:val="heading 2"/>
    <w:aliases w:val="Outline2"/>
    <w:basedOn w:val="Normal"/>
    <w:next w:val="Normal"/>
    <w:link w:val="Heading2Char"/>
    <w:qFormat/>
    <w:rsid w:val="009A242B"/>
    <w:pPr>
      <w:numPr>
        <w:ilvl w:val="1"/>
        <w:numId w:val="6"/>
      </w:numPr>
      <w:outlineLvl w:val="1"/>
    </w:pPr>
    <w:rPr>
      <w:kern w:val="24"/>
    </w:rPr>
  </w:style>
  <w:style w:type="paragraph" w:styleId="Heading3">
    <w:name w:val="heading 3"/>
    <w:aliases w:val="Outline3"/>
    <w:basedOn w:val="Normal"/>
    <w:next w:val="Normal"/>
    <w:link w:val="Heading3Char"/>
    <w:qFormat/>
    <w:rsid w:val="009A242B"/>
    <w:pPr>
      <w:numPr>
        <w:ilvl w:val="2"/>
        <w:numId w:val="6"/>
      </w:numPr>
      <w:outlineLvl w:val="2"/>
    </w:pPr>
    <w:rPr>
      <w:kern w:val="24"/>
    </w:rPr>
  </w:style>
  <w:style w:type="paragraph" w:styleId="Heading5">
    <w:name w:val="heading 5"/>
    <w:basedOn w:val="Normal"/>
    <w:next w:val="Normal"/>
    <w:link w:val="Heading5Char"/>
    <w:uiPriority w:val="9"/>
    <w:semiHidden/>
    <w:unhideWhenUsed/>
    <w:qFormat/>
    <w:rsid w:val="0073293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9A242B"/>
    <w:rPr>
      <w:rFonts w:ascii="Arial" w:hAnsi="Arial" w:cs="Times New Roman"/>
      <w:color w:val="000000" w:themeColor="text1"/>
      <w:kern w:val="24"/>
      <w:sz w:val="32"/>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styleId="TableGrid">
    <w:name w:val="Table Grid"/>
    <w:basedOn w:val="TableNormal"/>
    <w:uiPriority w:val="39"/>
    <w:rsid w:val="00495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1B27"/>
    <w:rPr>
      <w:sz w:val="16"/>
      <w:szCs w:val="16"/>
    </w:rPr>
  </w:style>
  <w:style w:type="paragraph" w:styleId="CommentText">
    <w:name w:val="annotation text"/>
    <w:basedOn w:val="Normal"/>
    <w:link w:val="CommentTextChar"/>
    <w:uiPriority w:val="99"/>
    <w:unhideWhenUsed/>
    <w:rsid w:val="00241B27"/>
    <w:rPr>
      <w:sz w:val="20"/>
    </w:rPr>
  </w:style>
  <w:style w:type="character" w:customStyle="1" w:styleId="CommentTextChar">
    <w:name w:val="Comment Text Char"/>
    <w:basedOn w:val="DefaultParagraphFont"/>
    <w:link w:val="CommentText"/>
    <w:uiPriority w:val="99"/>
    <w:rsid w:val="00241B27"/>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241B27"/>
    <w:rPr>
      <w:b/>
      <w:bCs/>
    </w:rPr>
  </w:style>
  <w:style w:type="character" w:customStyle="1" w:styleId="CommentSubjectChar">
    <w:name w:val="Comment Subject Char"/>
    <w:basedOn w:val="CommentTextChar"/>
    <w:link w:val="CommentSubject"/>
    <w:uiPriority w:val="99"/>
    <w:semiHidden/>
    <w:rsid w:val="00241B27"/>
    <w:rPr>
      <w:rFonts w:ascii="Arial" w:hAnsi="Arial" w:cs="Times New Roman"/>
      <w:b/>
      <w:bCs/>
      <w:sz w:val="20"/>
      <w:szCs w:val="20"/>
    </w:rPr>
  </w:style>
  <w:style w:type="paragraph" w:styleId="BalloonText">
    <w:name w:val="Balloon Text"/>
    <w:basedOn w:val="Normal"/>
    <w:link w:val="BalloonTextChar"/>
    <w:uiPriority w:val="99"/>
    <w:semiHidden/>
    <w:unhideWhenUsed/>
    <w:rsid w:val="00241B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B27"/>
    <w:rPr>
      <w:rFonts w:ascii="Segoe UI" w:hAnsi="Segoe UI" w:cs="Segoe UI"/>
      <w:sz w:val="18"/>
      <w:szCs w:val="18"/>
    </w:rPr>
  </w:style>
  <w:style w:type="paragraph" w:styleId="ListParagraph">
    <w:name w:val="List Paragraph"/>
    <w:basedOn w:val="Normal"/>
    <w:uiPriority w:val="1"/>
    <w:qFormat/>
    <w:rsid w:val="00AC240A"/>
    <w:pPr>
      <w:ind w:left="720"/>
      <w:contextualSpacing/>
    </w:pPr>
  </w:style>
  <w:style w:type="paragraph" w:styleId="Subtitle">
    <w:name w:val="Subtitle"/>
    <w:basedOn w:val="Normal"/>
    <w:next w:val="Normal"/>
    <w:link w:val="SubtitleChar"/>
    <w:uiPriority w:val="11"/>
    <w:qFormat/>
    <w:rsid w:val="009A242B"/>
    <w:pPr>
      <w:numPr>
        <w:ilvl w:val="1"/>
      </w:numPr>
      <w:ind w:left="-686"/>
    </w:pPr>
    <w:rPr>
      <w:rFonts w:eastAsiaTheme="minorEastAsia" w:cstheme="minorBidi"/>
      <w:spacing w:val="15"/>
      <w:sz w:val="28"/>
      <w:szCs w:val="22"/>
    </w:rPr>
  </w:style>
  <w:style w:type="character" w:customStyle="1" w:styleId="SubtitleChar">
    <w:name w:val="Subtitle Char"/>
    <w:basedOn w:val="DefaultParagraphFont"/>
    <w:link w:val="Subtitle"/>
    <w:uiPriority w:val="11"/>
    <w:rsid w:val="009A242B"/>
    <w:rPr>
      <w:rFonts w:ascii="Arial" w:eastAsiaTheme="minorEastAsia" w:hAnsi="Arial"/>
      <w:color w:val="000000" w:themeColor="text1"/>
      <w:spacing w:val="15"/>
      <w:sz w:val="28"/>
    </w:rPr>
  </w:style>
  <w:style w:type="character" w:customStyle="1" w:styleId="Heading5Char">
    <w:name w:val="Heading 5 Char"/>
    <w:basedOn w:val="DefaultParagraphFont"/>
    <w:link w:val="Heading5"/>
    <w:uiPriority w:val="9"/>
    <w:semiHidden/>
    <w:rsid w:val="0073293D"/>
    <w:rPr>
      <w:rFonts w:asciiTheme="majorHAnsi" w:eastAsiaTheme="majorEastAsia" w:hAnsiTheme="majorHAnsi" w:cstheme="majorBidi"/>
      <w:color w:val="2E74B5" w:themeColor="accent1" w:themeShade="BF"/>
      <w:sz w:val="24"/>
      <w:szCs w:val="20"/>
    </w:rPr>
  </w:style>
  <w:style w:type="paragraph" w:styleId="BodyText">
    <w:name w:val="Body Text"/>
    <w:basedOn w:val="Normal"/>
    <w:link w:val="BodyTextChar"/>
    <w:uiPriority w:val="1"/>
    <w:qFormat/>
    <w:rsid w:val="0073293D"/>
    <w:pPr>
      <w:widowControl w:val="0"/>
      <w:autoSpaceDE w:val="0"/>
      <w:autoSpaceDN w:val="0"/>
      <w:spacing w:after="0"/>
      <w:ind w:left="0"/>
    </w:pPr>
    <w:rPr>
      <w:rFonts w:eastAsia="Arial" w:cs="Arial"/>
      <w:color w:val="auto"/>
      <w:szCs w:val="28"/>
      <w:lang w:eastAsia="en-GB" w:bidi="en-GB"/>
    </w:rPr>
  </w:style>
  <w:style w:type="character" w:customStyle="1" w:styleId="BodyTextChar">
    <w:name w:val="Body Text Char"/>
    <w:basedOn w:val="DefaultParagraphFont"/>
    <w:link w:val="BodyText"/>
    <w:uiPriority w:val="1"/>
    <w:rsid w:val="0073293D"/>
    <w:rPr>
      <w:rFonts w:ascii="Arial" w:eastAsia="Arial" w:hAnsi="Arial" w:cs="Arial"/>
      <w:sz w:val="24"/>
      <w:szCs w:val="28"/>
      <w:lang w:eastAsia="en-GB" w:bidi="en-GB"/>
    </w:rPr>
  </w:style>
  <w:style w:type="paragraph" w:customStyle="1" w:styleId="Cellheading">
    <w:name w:val="Cell heading"/>
    <w:basedOn w:val="Normal"/>
    <w:qFormat/>
    <w:rsid w:val="0073293D"/>
    <w:pPr>
      <w:spacing w:after="120" w:line="259" w:lineRule="auto"/>
      <w:ind w:left="0"/>
    </w:pPr>
    <w:rPr>
      <w:rFonts w:eastAsiaTheme="minorHAnsi" w:cs="Arial"/>
      <w:b/>
      <w:bCs/>
      <w:color w:val="auto"/>
      <w:szCs w:val="24"/>
    </w:rPr>
  </w:style>
  <w:style w:type="paragraph" w:styleId="Title">
    <w:name w:val="Title"/>
    <w:basedOn w:val="Normal"/>
    <w:next w:val="Normal"/>
    <w:link w:val="TitleChar"/>
    <w:uiPriority w:val="10"/>
    <w:qFormat/>
    <w:rsid w:val="00065E69"/>
    <w:rPr>
      <w:color w:val="009CBD"/>
      <w:sz w:val="40"/>
      <w:szCs w:val="40"/>
    </w:rPr>
  </w:style>
  <w:style w:type="character" w:customStyle="1" w:styleId="TitleChar">
    <w:name w:val="Title Char"/>
    <w:basedOn w:val="DefaultParagraphFont"/>
    <w:link w:val="Title"/>
    <w:uiPriority w:val="10"/>
    <w:rsid w:val="00065E69"/>
    <w:rPr>
      <w:rFonts w:ascii="Arial" w:hAnsi="Arial" w:cs="Times New Roman"/>
      <w:color w:val="009CBD"/>
      <w:sz w:val="40"/>
      <w:szCs w:val="40"/>
    </w:rPr>
  </w:style>
  <w:style w:type="character" w:styleId="PageNumber">
    <w:name w:val="page number"/>
    <w:basedOn w:val="DefaultParagraphFont"/>
    <w:uiPriority w:val="99"/>
    <w:semiHidden/>
    <w:unhideWhenUsed/>
    <w:rsid w:val="00343DE9"/>
  </w:style>
  <w:style w:type="character" w:styleId="Hyperlink">
    <w:name w:val="Hyperlink"/>
    <w:basedOn w:val="DefaultParagraphFont"/>
    <w:uiPriority w:val="99"/>
    <w:unhideWhenUsed/>
    <w:rsid w:val="00A84C30"/>
    <w:rPr>
      <w:color w:val="0563C1" w:themeColor="hyperlink"/>
      <w:u w:val="single"/>
    </w:rPr>
  </w:style>
  <w:style w:type="paragraph" w:styleId="NormalWeb">
    <w:name w:val="Normal (Web)"/>
    <w:basedOn w:val="Normal"/>
    <w:uiPriority w:val="99"/>
    <w:semiHidden/>
    <w:unhideWhenUsed/>
    <w:rsid w:val="00A84C30"/>
    <w:pPr>
      <w:spacing w:before="100" w:beforeAutospacing="1" w:after="100" w:afterAutospacing="1"/>
      <w:ind w:left="0"/>
    </w:pPr>
    <w:rPr>
      <w:rFonts w:ascii="Times New Roman" w:hAnsi="Times New Roman"/>
      <w:color w:val="auto"/>
      <w:szCs w:val="24"/>
      <w:lang w:eastAsia="en-GB"/>
    </w:rPr>
  </w:style>
  <w:style w:type="paragraph" w:customStyle="1" w:styleId="TableParagraph">
    <w:name w:val="Table Paragraph"/>
    <w:basedOn w:val="Normal"/>
    <w:uiPriority w:val="1"/>
    <w:qFormat/>
    <w:rsid w:val="00AA5AC1"/>
    <w:pPr>
      <w:widowControl w:val="0"/>
      <w:spacing w:after="0"/>
      <w:ind w:left="0"/>
    </w:pPr>
    <w:rPr>
      <w:rFonts w:asciiTheme="minorHAnsi" w:eastAsiaTheme="minorHAnsi" w:hAnsiTheme="minorHAnsi" w:cstheme="minorBidi"/>
      <w:color w:val="auto"/>
      <w:sz w:val="22"/>
      <w:szCs w:val="22"/>
      <w:lang w:val="en-US"/>
    </w:rPr>
  </w:style>
  <w:style w:type="paragraph" w:customStyle="1" w:styleId="Default">
    <w:name w:val="Default"/>
    <w:rsid w:val="00AA5AC1"/>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semiHidden/>
    <w:unhideWhenUsed/>
    <w:rsid w:val="00B44B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84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odstandards.gov.scot/publications-and-research/publications/complaints-a-guide-for-custome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odstandards.gov.scot/publications-and-research/publications/complaints-a-guide-for-custom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penness@fs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A30700180</value>
    </field>
    <field name="Objective-Title">
      <value order="0">FSS internal Word template 04.11.20</value>
    </field>
    <field name="Objective-Description">
      <value order="0"/>
    </field>
    <field name="Objective-CreationStamp">
      <value order="0">2020-11-05T10:23:08Z</value>
    </field>
    <field name="Objective-IsApproved">
      <value order="0">false</value>
    </field>
    <field name="Objective-IsPublished">
      <value order="0">false</value>
    </field>
    <field name="Objective-DatePublished">
      <value order="0"/>
    </field>
    <field name="Objective-ModificationStamp">
      <value order="0">2020-11-05T14:34:11Z</value>
    </field>
    <field name="Objective-Owner">
      <value order="0">Olmeda-Hodge, Tanya T (U420133)</value>
    </field>
    <field name="Objective-Path">
      <value order="0">Objective Global Folder:Food Standards Scotland File Plan:Administration:Communications:External Communications:Policies and Procedures: External Communications (Food Standards Scotland):Food Standards Scotland: Corporate Style and Branding: 2015-2020</value>
    </field>
    <field name="Objective-Parent">
      <value order="0">Food Standards Scotland: Corporate Style and Branding: 2015-2020</value>
    </field>
    <field name="Objective-State">
      <value order="0">Being Drafted</value>
    </field>
    <field name="Objective-VersionId">
      <value order="0">vA44694026</value>
    </field>
    <field name="Objective-Version">
      <value order="0">0.2</value>
    </field>
    <field name="Objective-VersionNumber">
      <value order="0">2</value>
    </field>
    <field name="Objective-VersionComment">
      <value order="0"/>
    </field>
    <field name="Objective-FileNumber">
      <value order="0">BUSPROC/4405</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12A097574E5C478FEBFAB3071E402A" ma:contentTypeVersion="1" ma:contentTypeDescription="Create a new document." ma:contentTypeScope="" ma:versionID="8e2f04e3c662167f4cdd65c6253cafef">
  <xsd:schema xmlns:xsd="http://www.w3.org/2001/XMLSchema" xmlns:xs="http://www.w3.org/2001/XMLSchema" xmlns:p="http://schemas.microsoft.com/office/2006/metadata/properties" xmlns:ns2="8595806c-a27a-4530-8239-da17bfa8afe5" targetNamespace="http://schemas.microsoft.com/office/2006/metadata/properties" ma:root="true" ma:fieldsID="e9b81bedeb07b4176969c441083a16ea" ns2:_="">
    <xsd:import namespace="8595806c-a27a-4530-8239-da17bfa8afe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806c-a27a-4530-8239-da17bfa8af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CC891C0A-D374-4351-BE15-B60D6BADB9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2B0A74-0CB0-437E-969C-B092B16CD737}">
  <ds:schemaRefs>
    <ds:schemaRef ds:uri="http://schemas.microsoft.com/sharepoint/v3/contenttype/forms"/>
  </ds:schemaRefs>
</ds:datastoreItem>
</file>

<file path=customXml/itemProps4.xml><?xml version="1.0" encoding="utf-8"?>
<ds:datastoreItem xmlns:ds="http://schemas.openxmlformats.org/officeDocument/2006/customXml" ds:itemID="{BEE1312E-9EA7-4DB8-A4DD-8B0117359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5806c-a27a-4530-8239-da17bfa8a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6</Pages>
  <Words>2324</Words>
  <Characters>13250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Olmeda-Hodge T (Tanya)</dc:creator>
  <cp:keywords/>
  <dc:description/>
  <cp:lastModifiedBy>Steven Lomas</cp:lastModifiedBy>
  <cp:revision>11</cp:revision>
  <dcterms:created xsi:type="dcterms:W3CDTF">2022-02-03T16:03:00Z</dcterms:created>
  <dcterms:modified xsi:type="dcterms:W3CDTF">2023-09-18T16:33:00Z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A30700180</vt:lpwstr>
  </property>
  <property fmtid="{D5CDD505-2E9C-101B-9397-08002B2CF9AE}" pid="4" name="Objective-Title">
    <vt:lpwstr>FSS internal Word template 04.11.20</vt:lpwstr>
  </property>
  <property fmtid="{D5CDD505-2E9C-101B-9397-08002B2CF9AE}" pid="5" name="Objective-Description">
    <vt:lpwstr/>
  </property>
  <property fmtid="{D5CDD505-2E9C-101B-9397-08002B2CF9AE}" pid="6" name="Objective-CreationStamp">
    <vt:filetime>2020-11-05T10:23:08Z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2020-11-05T14:34:11Z</vt:filetime>
  </property>
  <property fmtid="{D5CDD505-2E9C-101B-9397-08002B2CF9AE}" pid="11" name="Objective-Owner">
    <vt:lpwstr>Olmeda-Hodge, Tanya T (U420133)</vt:lpwstr>
  </property>
  <property fmtid="{D5CDD505-2E9C-101B-9397-08002B2CF9AE}" pid="12" name="Objective-Path">
    <vt:lpwstr>Objective Global Folder:Food Standards Scotland File Plan:Administration:Communications:External Communications:Policies and Procedures: External Communications (Food Standards Scotland):Food Standards Scotland: Corporate Style and Branding: 2015-2020</vt:lpwstr>
  </property>
  <property fmtid="{D5CDD505-2E9C-101B-9397-08002B2CF9AE}" pid="13" name="Objective-Parent">
    <vt:lpwstr>Food Standards Scotland: Corporate Style and Branding: 2015-2020</vt:lpwstr>
  </property>
  <property fmtid="{D5CDD505-2E9C-101B-9397-08002B2CF9AE}" pid="14" name="Objective-State">
    <vt:lpwstr>Being Drafted</vt:lpwstr>
  </property>
  <property fmtid="{D5CDD505-2E9C-101B-9397-08002B2CF9AE}" pid="15" name="Objective-VersionId">
    <vt:lpwstr>vA44694026</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BUSPROC/4405</vt:lpwstr>
  </property>
  <property fmtid="{D5CDD505-2E9C-101B-9397-08002B2CF9AE}" pid="20" name="Objective-Classification">
    <vt:lpwstr>OFFICIAL</vt:lpwstr>
  </property>
  <property fmtid="{D5CDD505-2E9C-101B-9397-08002B2CF9AE}" pid="21" name="Objective-Caveats">
    <vt:lpwstr>Caveat for access to Food Standards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ContentTypeId">
    <vt:lpwstr>0x0101007C12A097574E5C478FEBFAB3071E402A</vt:lpwstr>
  </property>
</Properties>
</file>