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6B5736"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6B5736" w:rsidP="00BE5DCD">
      <w:pPr>
        <w:jc w:val="center"/>
        <w:rPr>
          <w:b/>
          <w:sz w:val="56"/>
          <w:szCs w:val="56"/>
        </w:rPr>
      </w:pPr>
      <w:r>
        <w:rPr>
          <w:b/>
          <w:sz w:val="56"/>
          <w:szCs w:val="56"/>
        </w:rPr>
        <w:t>Regulation</w:t>
      </w:r>
      <w:r w:rsidR="00A6442C">
        <w:rPr>
          <w:b/>
          <w:sz w:val="56"/>
          <w:szCs w:val="56"/>
        </w:rPr>
        <w:t xml:space="preserve"> (EU)</w:t>
      </w:r>
      <w:r>
        <w:rPr>
          <w:b/>
          <w:sz w:val="56"/>
          <w:szCs w:val="56"/>
        </w:rPr>
        <w:t xml:space="preserve"> 2017/625 </w:t>
      </w:r>
      <w:r w:rsidR="00BE5DCD" w:rsidRPr="002A6A5F">
        <w:rPr>
          <w:b/>
          <w:sz w:val="56"/>
          <w:szCs w:val="56"/>
        </w:rPr>
        <w:t>Checklist</w:t>
      </w:r>
      <w:r>
        <w:rPr>
          <w:b/>
          <w:sz w:val="56"/>
          <w:szCs w:val="56"/>
        </w:rPr>
        <w:t>- Article 9</w:t>
      </w:r>
    </w:p>
    <w:p w:rsidR="004D6F12" w:rsidRDefault="004D6F12" w:rsidP="00BE5DCD">
      <w:pPr>
        <w:jc w:val="center"/>
        <w:rPr>
          <w:b/>
          <w:sz w:val="56"/>
          <w:szCs w:val="56"/>
        </w:rPr>
      </w:pPr>
    </w:p>
    <w:tbl>
      <w:tblPr>
        <w:tblW w:w="1488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1200"/>
        <w:gridCol w:w="4689"/>
        <w:gridCol w:w="5542"/>
      </w:tblGrid>
      <w:tr w:rsidR="00411D25" w:rsidRPr="007179C6" w:rsidTr="00D539D3">
        <w:trPr>
          <w:trHeight w:val="928"/>
        </w:trPr>
        <w:tc>
          <w:tcPr>
            <w:tcW w:w="14884" w:type="dxa"/>
            <w:gridSpan w:val="4"/>
            <w:shd w:val="clear" w:color="auto" w:fill="E2EFD9" w:themeFill="accent6" w:themeFillTint="33"/>
          </w:tcPr>
          <w:p w:rsidR="00411D25" w:rsidRPr="003944C0" w:rsidRDefault="00411D25" w:rsidP="00F45B3D">
            <w:pPr>
              <w:autoSpaceDE w:val="0"/>
              <w:autoSpaceDN w:val="0"/>
              <w:adjustRightInd w:val="0"/>
              <w:spacing w:line="276" w:lineRule="auto"/>
              <w:jc w:val="center"/>
              <w:rPr>
                <w:b/>
              </w:rPr>
            </w:pPr>
            <w:r w:rsidRPr="003944C0">
              <w:rPr>
                <w:b/>
              </w:rPr>
              <w:lastRenderedPageBreak/>
              <w:t>Regulation (EU)  2017/625</w:t>
            </w:r>
          </w:p>
          <w:p w:rsidR="00411D25" w:rsidRPr="003944C0" w:rsidRDefault="00411D25" w:rsidP="00F45B3D">
            <w:pPr>
              <w:autoSpaceDE w:val="0"/>
              <w:autoSpaceDN w:val="0"/>
              <w:adjustRightInd w:val="0"/>
              <w:spacing w:line="276" w:lineRule="auto"/>
              <w:jc w:val="center"/>
              <w:rPr>
                <w:b/>
              </w:rPr>
            </w:pPr>
            <w:r w:rsidRPr="003944C0">
              <w:rPr>
                <w:b/>
              </w:rPr>
              <w:t xml:space="preserve">Article </w:t>
            </w:r>
            <w:r>
              <w:rPr>
                <w:b/>
              </w:rPr>
              <w:t>9</w:t>
            </w:r>
          </w:p>
          <w:p w:rsidR="00411D25" w:rsidRPr="007179C6" w:rsidRDefault="00411D25" w:rsidP="00F45B3D">
            <w:pPr>
              <w:jc w:val="center"/>
              <w:rPr>
                <w:i/>
              </w:rPr>
            </w:pPr>
            <w:r>
              <w:rPr>
                <w:b/>
                <w:bCs/>
                <w:color w:val="000000"/>
              </w:rPr>
              <w:t>General rules on</w:t>
            </w:r>
            <w:r w:rsidRPr="003944C0">
              <w:rPr>
                <w:b/>
                <w:bCs/>
                <w:color w:val="000000"/>
              </w:rPr>
              <w:t xml:space="preserve"> official controls</w:t>
            </w:r>
          </w:p>
        </w:tc>
      </w:tr>
      <w:tr w:rsidR="00411D25" w:rsidRPr="00C8537E" w:rsidTr="00D539D3">
        <w:trPr>
          <w:trHeight w:val="8126"/>
        </w:trPr>
        <w:tc>
          <w:tcPr>
            <w:tcW w:w="14884" w:type="dxa"/>
            <w:gridSpan w:val="4"/>
          </w:tcPr>
          <w:p w:rsidR="00411D25" w:rsidRPr="00924506" w:rsidRDefault="00411D25" w:rsidP="00924506">
            <w:pPr>
              <w:pStyle w:val="ListParagraph"/>
              <w:spacing w:line="360" w:lineRule="auto"/>
              <w:rPr>
                <w:sz w:val="20"/>
              </w:rPr>
            </w:pPr>
            <w:r w:rsidRPr="00924506">
              <w:rPr>
                <w:sz w:val="20"/>
              </w:rPr>
              <w:t>1. Competent authorities shall perform official controls on all operators regularly, on a risk basis and with appropriate frequency, taking account of:</w:t>
            </w:r>
          </w:p>
          <w:p w:rsidR="00411D25" w:rsidRPr="00924506" w:rsidRDefault="00411D25" w:rsidP="00924506">
            <w:pPr>
              <w:pStyle w:val="ListParagraph"/>
              <w:spacing w:line="360" w:lineRule="auto"/>
              <w:rPr>
                <w:sz w:val="20"/>
              </w:rPr>
            </w:pPr>
            <w:r w:rsidRPr="00924506">
              <w:rPr>
                <w:sz w:val="20"/>
              </w:rPr>
              <w:t>(a) identified risks associated with:</w:t>
            </w:r>
          </w:p>
          <w:p w:rsidR="00411D25" w:rsidRPr="00924506" w:rsidRDefault="00411D25" w:rsidP="00924506">
            <w:pPr>
              <w:pStyle w:val="ListParagraph"/>
              <w:spacing w:line="360" w:lineRule="auto"/>
              <w:rPr>
                <w:sz w:val="20"/>
              </w:rPr>
            </w:pPr>
            <w:r w:rsidRPr="00924506">
              <w:rPr>
                <w:sz w:val="20"/>
              </w:rPr>
              <w:t>(i) animals and goods;</w:t>
            </w:r>
          </w:p>
          <w:p w:rsidR="00411D25" w:rsidRPr="00924506" w:rsidRDefault="00411D25" w:rsidP="00924506">
            <w:pPr>
              <w:pStyle w:val="ListParagraph"/>
              <w:spacing w:line="360" w:lineRule="auto"/>
              <w:rPr>
                <w:sz w:val="20"/>
              </w:rPr>
            </w:pPr>
            <w:r w:rsidRPr="00924506">
              <w:rPr>
                <w:sz w:val="20"/>
              </w:rPr>
              <w:t>(ii) the activities under the control of operators;</w:t>
            </w:r>
          </w:p>
          <w:p w:rsidR="00411D25" w:rsidRPr="00924506" w:rsidRDefault="00411D25" w:rsidP="00924506">
            <w:pPr>
              <w:pStyle w:val="ListParagraph"/>
              <w:spacing w:line="360" w:lineRule="auto"/>
              <w:rPr>
                <w:sz w:val="20"/>
              </w:rPr>
            </w:pPr>
            <w:r w:rsidRPr="00924506">
              <w:rPr>
                <w:sz w:val="20"/>
              </w:rPr>
              <w:t>(iii) the location of the activities or operations of operators;</w:t>
            </w:r>
          </w:p>
          <w:p w:rsidR="00411D25" w:rsidRPr="00924506" w:rsidRDefault="00411D25" w:rsidP="00924506">
            <w:pPr>
              <w:pStyle w:val="ListParagraph"/>
              <w:spacing w:line="360" w:lineRule="auto"/>
              <w:rPr>
                <w:sz w:val="20"/>
              </w:rPr>
            </w:pPr>
            <w:r w:rsidRPr="00924506">
              <w:rPr>
                <w:sz w:val="20"/>
              </w:rPr>
              <w:t>(iv) the use of products, processes, materials or substances that may influence food safety, integrity and wholesomeness, or feed safety, animal health or animal welfare, plant health or, in the case of GMOs and plant protection products, that may also have an adverse impact on the environment;</w:t>
            </w:r>
          </w:p>
          <w:p w:rsidR="00411D25" w:rsidRPr="00924506" w:rsidRDefault="00411D25" w:rsidP="00924506">
            <w:pPr>
              <w:pStyle w:val="ListParagraph"/>
              <w:spacing w:line="360" w:lineRule="auto"/>
              <w:rPr>
                <w:sz w:val="20"/>
              </w:rPr>
            </w:pPr>
            <w:r w:rsidRPr="00924506">
              <w:rPr>
                <w:sz w:val="20"/>
              </w:rPr>
              <w:t>(b) any information indicating the likelihood that consumers might be misled, in particular as to the nature, identity, properties, composition, quantity, durability, country of origin or place of provenance, method of manufacture or production of food;</w:t>
            </w:r>
          </w:p>
          <w:p w:rsidR="00411D25" w:rsidRPr="00924506" w:rsidRDefault="00411D25" w:rsidP="00924506">
            <w:pPr>
              <w:pStyle w:val="ListParagraph"/>
              <w:spacing w:line="360" w:lineRule="auto"/>
              <w:rPr>
                <w:sz w:val="20"/>
              </w:rPr>
            </w:pPr>
            <w:r w:rsidRPr="00924506">
              <w:rPr>
                <w:sz w:val="20"/>
              </w:rPr>
              <w:t>(c) operators’ past record as regards the outcome of official controls performed on them and their compliance with the rules referred to in Article 1(2);</w:t>
            </w:r>
          </w:p>
          <w:p w:rsidR="00411D25" w:rsidRPr="00924506" w:rsidRDefault="00411D25" w:rsidP="00924506">
            <w:pPr>
              <w:pStyle w:val="ListParagraph"/>
              <w:spacing w:line="360" w:lineRule="auto"/>
              <w:rPr>
                <w:sz w:val="20"/>
              </w:rPr>
            </w:pPr>
            <w:r w:rsidRPr="00924506">
              <w:rPr>
                <w:sz w:val="20"/>
              </w:rPr>
              <w:t>(d) the reliability and results of own controls that have been performed by the operators, or by a third party at their request, including, where appropriate, private quality assurance schemes, for the purpose of ascertaining compliance with the rules referred to in Article 1(2); and</w:t>
            </w:r>
          </w:p>
          <w:p w:rsidR="00411D25" w:rsidRPr="00924506" w:rsidRDefault="00411D25" w:rsidP="00924506">
            <w:pPr>
              <w:pStyle w:val="ListParagraph"/>
              <w:spacing w:line="360" w:lineRule="auto"/>
              <w:rPr>
                <w:sz w:val="20"/>
              </w:rPr>
            </w:pPr>
            <w:r w:rsidRPr="00924506">
              <w:rPr>
                <w:sz w:val="20"/>
              </w:rPr>
              <w:t>(e) any information that might indicate non-compliance with the rules referred to in Article 1(2)</w:t>
            </w:r>
          </w:p>
          <w:p w:rsidR="00411D25" w:rsidRPr="00E9161E" w:rsidRDefault="00411D25" w:rsidP="00924506">
            <w:pPr>
              <w:pStyle w:val="ListParagraph"/>
              <w:spacing w:line="360" w:lineRule="auto"/>
              <w:rPr>
                <w:sz w:val="6"/>
              </w:rPr>
            </w:pPr>
          </w:p>
          <w:p w:rsidR="00411D25" w:rsidRPr="00924506" w:rsidRDefault="00411D25" w:rsidP="00924506">
            <w:pPr>
              <w:spacing w:line="360" w:lineRule="auto"/>
              <w:ind w:left="776"/>
              <w:rPr>
                <w:sz w:val="20"/>
              </w:rPr>
            </w:pPr>
            <w:r w:rsidRPr="00924506">
              <w:rPr>
                <w:sz w:val="20"/>
              </w:rPr>
              <w:t xml:space="preserve">4. Official controls </w:t>
            </w:r>
            <w:proofErr w:type="gramStart"/>
            <w:r w:rsidRPr="00924506">
              <w:rPr>
                <w:sz w:val="20"/>
              </w:rPr>
              <w:t>shall be performed</w:t>
            </w:r>
            <w:proofErr w:type="gramEnd"/>
            <w:r w:rsidRPr="00924506">
              <w:rPr>
                <w:sz w:val="20"/>
              </w:rPr>
              <w:t xml:space="preserve"> without prior notice, except where such notice is necessary and duly justified for the official control to be carried out. As regards official controls upon request from the operator, the competent authority may decide whether the official controls are to </w:t>
            </w:r>
            <w:proofErr w:type="gramStart"/>
            <w:r w:rsidRPr="00924506">
              <w:rPr>
                <w:sz w:val="20"/>
              </w:rPr>
              <w:t>be performed</w:t>
            </w:r>
            <w:proofErr w:type="gramEnd"/>
            <w:r w:rsidRPr="00924506">
              <w:rPr>
                <w:sz w:val="20"/>
              </w:rPr>
              <w:t xml:space="preserve"> with or without prior notice. Official controls with prior notice shall not preclude official controls without prior notice.</w:t>
            </w:r>
          </w:p>
          <w:p w:rsidR="00411D25" w:rsidRPr="00E9161E" w:rsidRDefault="00411D25" w:rsidP="00924506">
            <w:pPr>
              <w:spacing w:line="360" w:lineRule="auto"/>
              <w:rPr>
                <w:sz w:val="6"/>
              </w:rPr>
            </w:pPr>
          </w:p>
          <w:p w:rsidR="00411D25" w:rsidRPr="00924506" w:rsidRDefault="00411D25" w:rsidP="00924506">
            <w:pPr>
              <w:spacing w:line="360" w:lineRule="auto"/>
              <w:ind w:left="776"/>
              <w:rPr>
                <w:sz w:val="20"/>
              </w:rPr>
            </w:pPr>
            <w:r w:rsidRPr="00924506">
              <w:rPr>
                <w:sz w:val="20"/>
              </w:rPr>
              <w:t>6. Competent authorities shall perform official controls in the same manner, while taking account of the need to adapt the controls to the specific situations, irrespective of whether the animals and goods concerned are:</w:t>
            </w:r>
          </w:p>
          <w:p w:rsidR="00411D25" w:rsidRPr="00924506" w:rsidRDefault="00411D25" w:rsidP="00924506">
            <w:pPr>
              <w:spacing w:line="360" w:lineRule="auto"/>
              <w:ind w:left="776"/>
              <w:rPr>
                <w:sz w:val="20"/>
              </w:rPr>
            </w:pPr>
            <w:r w:rsidRPr="00924506">
              <w:rPr>
                <w:sz w:val="20"/>
              </w:rPr>
              <w:t>(a) available on the Union market, whether originating in the Member State where the official controls are performed or in another Member State;</w:t>
            </w:r>
          </w:p>
          <w:p w:rsidR="00411D25" w:rsidRPr="00924506" w:rsidRDefault="00411D25" w:rsidP="00924506">
            <w:pPr>
              <w:spacing w:line="360" w:lineRule="auto"/>
              <w:ind w:left="776"/>
              <w:rPr>
                <w:sz w:val="20"/>
              </w:rPr>
            </w:pPr>
            <w:r w:rsidRPr="00924506">
              <w:rPr>
                <w:sz w:val="20"/>
              </w:rPr>
              <w:t>(b) to be exported from the Union; or</w:t>
            </w:r>
          </w:p>
          <w:p w:rsidR="00411D25" w:rsidRPr="00E9161E" w:rsidRDefault="00411D25" w:rsidP="00E9161E">
            <w:pPr>
              <w:spacing w:line="360" w:lineRule="auto"/>
              <w:ind w:left="776"/>
              <w:rPr>
                <w:sz w:val="12"/>
              </w:rPr>
            </w:pPr>
            <w:r w:rsidRPr="00924506">
              <w:rPr>
                <w:sz w:val="20"/>
              </w:rPr>
              <w:t xml:space="preserve">(c) </w:t>
            </w:r>
            <w:proofErr w:type="gramStart"/>
            <w:r w:rsidRPr="00924506">
              <w:rPr>
                <w:sz w:val="20"/>
              </w:rPr>
              <w:t>entering</w:t>
            </w:r>
            <w:proofErr w:type="gramEnd"/>
            <w:r w:rsidRPr="00924506">
              <w:rPr>
                <w:sz w:val="20"/>
              </w:rPr>
              <w:t xml:space="preserve"> the Union.</w:t>
            </w:r>
          </w:p>
          <w:p w:rsidR="00411D25" w:rsidRPr="00924506" w:rsidRDefault="00411D25" w:rsidP="00924506">
            <w:pPr>
              <w:spacing w:line="360" w:lineRule="auto"/>
              <w:ind w:left="776"/>
              <w:rPr>
                <w:sz w:val="20"/>
              </w:rPr>
            </w:pPr>
            <w:r w:rsidRPr="00924506">
              <w:rPr>
                <w:sz w:val="20"/>
              </w:rPr>
              <w:t>7. To the extent strictly necessary for the organisation of the official controls, Member States of destination may require operators that have animals or goods delivered to them from another Member State to report the arrival of such animals or goods.</w:t>
            </w:r>
          </w:p>
        </w:tc>
      </w:tr>
      <w:tr w:rsidR="00411D25" w:rsidTr="00D539D3">
        <w:trPr>
          <w:trHeight w:val="299"/>
        </w:trPr>
        <w:tc>
          <w:tcPr>
            <w:tcW w:w="3453" w:type="dxa"/>
            <w:shd w:val="clear" w:color="auto" w:fill="E2EFD9" w:themeFill="accent6" w:themeFillTint="33"/>
            <w:vAlign w:val="center"/>
          </w:tcPr>
          <w:p w:rsidR="00411D25" w:rsidRPr="00924506" w:rsidRDefault="00411D25" w:rsidP="00924506">
            <w:pPr>
              <w:pStyle w:val="ListParagraph"/>
              <w:ind w:hanging="659"/>
              <w:jc w:val="both"/>
              <w:rPr>
                <w:b/>
                <w:sz w:val="20"/>
              </w:rPr>
            </w:pPr>
            <w:r w:rsidRPr="00924506">
              <w:rPr>
                <w:b/>
                <w:sz w:val="20"/>
              </w:rPr>
              <w:t>Question</w:t>
            </w:r>
          </w:p>
        </w:tc>
        <w:tc>
          <w:tcPr>
            <w:tcW w:w="1200" w:type="dxa"/>
            <w:shd w:val="clear" w:color="auto" w:fill="E2EFD9" w:themeFill="accent6" w:themeFillTint="33"/>
            <w:vAlign w:val="center"/>
          </w:tcPr>
          <w:p w:rsidR="00411D25" w:rsidRPr="00924506" w:rsidRDefault="00411D25" w:rsidP="00924506">
            <w:pPr>
              <w:jc w:val="both"/>
              <w:rPr>
                <w:b/>
                <w:sz w:val="20"/>
              </w:rPr>
            </w:pPr>
            <w:r w:rsidRPr="00924506">
              <w:rPr>
                <w:b/>
                <w:sz w:val="20"/>
              </w:rPr>
              <w:t>Answer</w:t>
            </w:r>
          </w:p>
        </w:tc>
        <w:tc>
          <w:tcPr>
            <w:tcW w:w="4689" w:type="dxa"/>
            <w:shd w:val="clear" w:color="auto" w:fill="E2EFD9" w:themeFill="accent6" w:themeFillTint="33"/>
            <w:vAlign w:val="center"/>
          </w:tcPr>
          <w:p w:rsidR="00411D25" w:rsidRPr="00924506" w:rsidRDefault="00411D25" w:rsidP="00924506">
            <w:pPr>
              <w:jc w:val="both"/>
              <w:rPr>
                <w:b/>
                <w:sz w:val="20"/>
              </w:rPr>
            </w:pPr>
            <w:r w:rsidRPr="00924506">
              <w:rPr>
                <w:b/>
                <w:sz w:val="20"/>
              </w:rPr>
              <w:t>Comments</w:t>
            </w:r>
            <w:r w:rsidR="00924506">
              <w:rPr>
                <w:b/>
                <w:sz w:val="20"/>
              </w:rPr>
              <w:t>/E</w:t>
            </w:r>
            <w:r w:rsidRPr="00924506">
              <w:rPr>
                <w:b/>
                <w:sz w:val="20"/>
              </w:rPr>
              <w:t>vidence</w:t>
            </w:r>
          </w:p>
        </w:tc>
        <w:tc>
          <w:tcPr>
            <w:tcW w:w="5542" w:type="dxa"/>
            <w:shd w:val="clear" w:color="auto" w:fill="E2EFD9" w:themeFill="accent6" w:themeFillTint="33"/>
            <w:vAlign w:val="center"/>
          </w:tcPr>
          <w:p w:rsidR="00411D25" w:rsidRPr="00924506" w:rsidRDefault="00411D25" w:rsidP="00924506">
            <w:pPr>
              <w:jc w:val="both"/>
              <w:rPr>
                <w:b/>
                <w:sz w:val="20"/>
              </w:rPr>
            </w:pPr>
            <w:r w:rsidRPr="00924506">
              <w:rPr>
                <w:b/>
                <w:sz w:val="20"/>
              </w:rPr>
              <w:t>Auditor</w:t>
            </w:r>
            <w:r w:rsidR="00924506" w:rsidRPr="00924506">
              <w:rPr>
                <w:b/>
                <w:sz w:val="20"/>
              </w:rPr>
              <w:t>’</w:t>
            </w:r>
            <w:r w:rsidRPr="00924506">
              <w:rPr>
                <w:b/>
                <w:sz w:val="20"/>
              </w:rPr>
              <w:t xml:space="preserve">s </w:t>
            </w:r>
            <w:r w:rsidR="00924506" w:rsidRPr="00924506">
              <w:rPr>
                <w:b/>
                <w:sz w:val="20"/>
              </w:rPr>
              <w:t>N</w:t>
            </w:r>
            <w:r w:rsidRPr="00924506">
              <w:rPr>
                <w:b/>
                <w:sz w:val="20"/>
              </w:rPr>
              <w:t xml:space="preserve">otes </w:t>
            </w:r>
          </w:p>
        </w:tc>
      </w:tr>
      <w:tr w:rsidR="00411D25" w:rsidTr="00D539D3">
        <w:trPr>
          <w:trHeight w:val="597"/>
        </w:trPr>
        <w:tc>
          <w:tcPr>
            <w:tcW w:w="3453" w:type="dxa"/>
          </w:tcPr>
          <w:p w:rsidR="00411D25" w:rsidRPr="00924506" w:rsidRDefault="00411D25" w:rsidP="00D539D3">
            <w:pPr>
              <w:pStyle w:val="ListParagraph"/>
              <w:ind w:left="0"/>
              <w:rPr>
                <w:sz w:val="22"/>
              </w:rPr>
            </w:pPr>
            <w:r w:rsidRPr="00924506">
              <w:rPr>
                <w:sz w:val="22"/>
              </w:rPr>
              <w:t xml:space="preserve">Is there an Intervention Programme that meets all the requirements of the </w:t>
            </w:r>
            <w:proofErr w:type="gramStart"/>
            <w:r w:rsidRPr="00924506">
              <w:rPr>
                <w:sz w:val="22"/>
              </w:rPr>
              <w:t>current  Food</w:t>
            </w:r>
            <w:proofErr w:type="gramEnd"/>
            <w:r w:rsidRPr="00924506">
              <w:rPr>
                <w:sz w:val="22"/>
              </w:rPr>
              <w:t xml:space="preserve"> Law Code of Practice. In particular does it include an intervention programme for all food establishments in the area </w:t>
            </w:r>
          </w:p>
          <w:p w:rsidR="00411D25" w:rsidRPr="00924506" w:rsidRDefault="00411D25" w:rsidP="00D539D3">
            <w:pPr>
              <w:pStyle w:val="ListParagraph"/>
              <w:ind w:left="0"/>
              <w:rPr>
                <w:sz w:val="22"/>
              </w:rPr>
            </w:pPr>
          </w:p>
          <w:p w:rsidR="00411D25" w:rsidRPr="00924506" w:rsidRDefault="00411D25" w:rsidP="00D539D3">
            <w:pPr>
              <w:pStyle w:val="ListParagraph"/>
              <w:ind w:left="0"/>
              <w:rPr>
                <w:sz w:val="22"/>
              </w:rPr>
            </w:pPr>
            <w:r w:rsidRPr="00924506">
              <w:rPr>
                <w:sz w:val="22"/>
              </w:rPr>
              <w:t xml:space="preserve"> </w:t>
            </w:r>
          </w:p>
          <w:p w:rsidR="00411D25" w:rsidRPr="00924506" w:rsidRDefault="00411D25" w:rsidP="00D539D3">
            <w:pPr>
              <w:pStyle w:val="ListParagraph"/>
              <w:ind w:left="0"/>
              <w:rPr>
                <w:sz w:val="22"/>
              </w:rPr>
            </w:pPr>
            <w:r w:rsidRPr="00924506">
              <w:rPr>
                <w:sz w:val="22"/>
              </w:rPr>
              <w:t xml:space="preserve">Are </w:t>
            </w:r>
            <w:r w:rsidR="00D539D3">
              <w:rPr>
                <w:sz w:val="22"/>
              </w:rPr>
              <w:t>I</w:t>
            </w:r>
            <w:r w:rsidRPr="00924506">
              <w:rPr>
                <w:sz w:val="22"/>
              </w:rPr>
              <w:t xml:space="preserve">nspections being carried out on a risk basis and at a frequency of not less than that set out in the Food Law Code of Practice </w:t>
            </w:r>
          </w:p>
          <w:p w:rsidR="00411D25" w:rsidRPr="00924506" w:rsidRDefault="00411D25" w:rsidP="00D539D3">
            <w:pPr>
              <w:pStyle w:val="ListParagraph"/>
              <w:ind w:left="0"/>
              <w:rPr>
                <w:sz w:val="22"/>
              </w:rPr>
            </w:pPr>
            <w:r w:rsidRPr="00924506">
              <w:rPr>
                <w:sz w:val="22"/>
              </w:rPr>
              <w:t xml:space="preserve"> </w:t>
            </w:r>
          </w:p>
          <w:p w:rsidR="00411D25" w:rsidRPr="00924506" w:rsidRDefault="00411D25" w:rsidP="00D539D3">
            <w:pPr>
              <w:pStyle w:val="ListParagraph"/>
              <w:ind w:left="0"/>
              <w:rPr>
                <w:sz w:val="22"/>
              </w:rPr>
            </w:pPr>
            <w:r w:rsidRPr="00924506">
              <w:rPr>
                <w:sz w:val="22"/>
              </w:rPr>
              <w:t>Food Law rating (</w:t>
            </w:r>
            <w:proofErr w:type="spellStart"/>
            <w:r w:rsidRPr="00924506">
              <w:rPr>
                <w:sz w:val="22"/>
              </w:rPr>
              <w:t>FLRS</w:t>
            </w:r>
            <w:proofErr w:type="spellEnd"/>
            <w:r w:rsidRPr="00924506">
              <w:rPr>
                <w:sz w:val="22"/>
              </w:rPr>
              <w:t xml:space="preserve">) </w:t>
            </w:r>
            <w:proofErr w:type="gramStart"/>
            <w:r w:rsidR="00A6442C" w:rsidRPr="00924506">
              <w:rPr>
                <w:sz w:val="22"/>
              </w:rPr>
              <w:t>used?</w:t>
            </w:r>
            <w:proofErr w:type="gramEnd"/>
          </w:p>
          <w:p w:rsidR="00411D25" w:rsidRPr="00924506" w:rsidRDefault="00411D25" w:rsidP="00D539D3">
            <w:pPr>
              <w:pStyle w:val="ListParagraph"/>
              <w:ind w:left="0"/>
              <w:rPr>
                <w:sz w:val="22"/>
              </w:rPr>
            </w:pPr>
            <w:r w:rsidRPr="00924506">
              <w:rPr>
                <w:sz w:val="22"/>
              </w:rPr>
              <w:t xml:space="preserve"> </w:t>
            </w:r>
          </w:p>
          <w:p w:rsidR="00411D25" w:rsidRPr="00924506" w:rsidRDefault="00411D25" w:rsidP="00D539D3">
            <w:pPr>
              <w:pStyle w:val="ListParagraph"/>
              <w:ind w:left="0"/>
              <w:rPr>
                <w:sz w:val="22"/>
              </w:rPr>
            </w:pPr>
            <w:r w:rsidRPr="00924506">
              <w:rPr>
                <w:sz w:val="22"/>
              </w:rPr>
              <w:t xml:space="preserve"> </w:t>
            </w:r>
          </w:p>
          <w:p w:rsidR="00411D25" w:rsidRPr="00924506" w:rsidRDefault="00411D25" w:rsidP="00D539D3">
            <w:pPr>
              <w:pStyle w:val="ListParagraph"/>
              <w:ind w:left="0"/>
              <w:rPr>
                <w:sz w:val="22"/>
              </w:rPr>
            </w:pPr>
            <w:r w:rsidRPr="00924506">
              <w:rPr>
                <w:sz w:val="22"/>
              </w:rPr>
              <w:t xml:space="preserve"> </w:t>
            </w:r>
          </w:p>
          <w:p w:rsidR="00411D25" w:rsidRPr="00924506" w:rsidRDefault="00411D25" w:rsidP="00D539D3">
            <w:pPr>
              <w:pStyle w:val="ListParagraph"/>
              <w:ind w:left="0"/>
              <w:rPr>
                <w:sz w:val="22"/>
              </w:rPr>
            </w:pPr>
            <w:r w:rsidRPr="00924506">
              <w:rPr>
                <w:sz w:val="22"/>
              </w:rPr>
              <w:t xml:space="preserve">Does the LA have an Alternative Enforcement Strategy  </w:t>
            </w:r>
          </w:p>
        </w:tc>
        <w:tc>
          <w:tcPr>
            <w:tcW w:w="1200" w:type="dxa"/>
          </w:tcPr>
          <w:p w:rsidR="00411D25" w:rsidRPr="00924506" w:rsidRDefault="00411D25" w:rsidP="00D539D3">
            <w:pPr>
              <w:rPr>
                <w:sz w:val="22"/>
              </w:rPr>
            </w:pPr>
            <w:r w:rsidRPr="00924506">
              <w:rPr>
                <w:sz w:val="22"/>
              </w:rPr>
              <w:t>Yes/No</w:t>
            </w:r>
          </w:p>
        </w:tc>
        <w:tc>
          <w:tcPr>
            <w:tcW w:w="4689" w:type="dxa"/>
          </w:tcPr>
          <w:p w:rsidR="00411D25" w:rsidRPr="00924506" w:rsidRDefault="00411D25" w:rsidP="00F45B3D">
            <w:pPr>
              <w:rPr>
                <w:sz w:val="22"/>
              </w:rPr>
            </w:pPr>
            <w:r w:rsidRPr="00924506">
              <w:rPr>
                <w:sz w:val="22"/>
              </w:rPr>
              <w:t>Review the Service Plan to ensure the Intervention Programme complies with the requirements of the Food Law Code of Practice.</w:t>
            </w: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p>
          <w:p w:rsidR="00411D25" w:rsidRPr="00924506" w:rsidRDefault="00411D25" w:rsidP="00F45B3D">
            <w:pPr>
              <w:rPr>
                <w:sz w:val="22"/>
              </w:rPr>
            </w:pPr>
            <w:bookmarkStart w:id="0" w:name="_GoBack"/>
            <w:bookmarkEnd w:id="0"/>
          </w:p>
          <w:p w:rsidR="00411D25" w:rsidRPr="00924506" w:rsidRDefault="00411D25" w:rsidP="00F45B3D">
            <w:pPr>
              <w:rPr>
                <w:sz w:val="22"/>
              </w:rPr>
            </w:pPr>
            <w:r w:rsidRPr="00924506">
              <w:rPr>
                <w:sz w:val="22"/>
              </w:rPr>
              <w:t xml:space="preserve">If yes is this Strategy clearly </w:t>
            </w:r>
            <w:proofErr w:type="gramStart"/>
            <w:r w:rsidRPr="00924506">
              <w:rPr>
                <w:sz w:val="22"/>
              </w:rPr>
              <w:t>documented.</w:t>
            </w:r>
            <w:proofErr w:type="gramEnd"/>
          </w:p>
        </w:tc>
        <w:tc>
          <w:tcPr>
            <w:tcW w:w="5542" w:type="dxa"/>
          </w:tcPr>
          <w:p w:rsidR="00411D25" w:rsidRPr="00924506" w:rsidRDefault="00411D25" w:rsidP="00F45B3D">
            <w:pPr>
              <w:jc w:val="both"/>
              <w:rPr>
                <w:i/>
                <w:sz w:val="22"/>
                <w:lang w:eastAsia="en-US"/>
              </w:rPr>
            </w:pPr>
            <w:r w:rsidRPr="00924506">
              <w:rPr>
                <w:i/>
                <w:sz w:val="22"/>
                <w:lang w:eastAsia="en-US"/>
              </w:rPr>
              <w:t>The Service Plan should have identified the planned programme and. include all food establishments within the LA area. The auditor should verify from the computer/file records that:</w:t>
            </w:r>
          </w:p>
          <w:p w:rsidR="00411D25" w:rsidRPr="00924506" w:rsidRDefault="00411D25" w:rsidP="00F45B3D">
            <w:pPr>
              <w:jc w:val="both"/>
              <w:rPr>
                <w:i/>
                <w:sz w:val="22"/>
                <w:lang w:eastAsia="en-US"/>
              </w:rPr>
            </w:pPr>
            <w:r w:rsidRPr="00924506">
              <w:rPr>
                <w:i/>
                <w:sz w:val="22"/>
                <w:lang w:eastAsia="en-US"/>
              </w:rPr>
              <w:t>a) Premises are being risk-rated correctly;</w:t>
            </w:r>
          </w:p>
          <w:p w:rsidR="00411D25" w:rsidRPr="00924506" w:rsidRDefault="00411D25" w:rsidP="00F45B3D">
            <w:pPr>
              <w:jc w:val="both"/>
              <w:rPr>
                <w:i/>
                <w:sz w:val="22"/>
                <w:lang w:eastAsia="en-US"/>
              </w:rPr>
            </w:pPr>
            <w:r w:rsidRPr="00924506">
              <w:rPr>
                <w:i/>
                <w:sz w:val="22"/>
                <w:lang w:eastAsia="en-US"/>
              </w:rPr>
              <w:t xml:space="preserve">b) Premises are receiving inspections according to their risk category and no later than 28 days after they are due except in circumstances outside of the control of the Authority such as seasonal businesses(IC 3.8 &amp; 3.9 &amp; 5). </w:t>
            </w:r>
            <w:r w:rsidRPr="00924506">
              <w:rPr>
                <w:b/>
                <w:i/>
                <w:sz w:val="22"/>
                <w:lang w:eastAsia="en-US"/>
              </w:rPr>
              <w:t xml:space="preserve">Internal monitoring reports of inspections due, and inspections overdue </w:t>
            </w:r>
            <w:proofErr w:type="gramStart"/>
            <w:r w:rsidRPr="00924506">
              <w:rPr>
                <w:b/>
                <w:i/>
                <w:sz w:val="22"/>
                <w:lang w:eastAsia="en-US"/>
              </w:rPr>
              <w:t>should be requested</w:t>
            </w:r>
            <w:proofErr w:type="gramEnd"/>
            <w:r w:rsidRPr="00924506">
              <w:rPr>
                <w:b/>
                <w:i/>
                <w:sz w:val="22"/>
                <w:lang w:eastAsia="en-US"/>
              </w:rPr>
              <w:t>,</w:t>
            </w:r>
            <w:r w:rsidRPr="00924506">
              <w:rPr>
                <w:i/>
                <w:sz w:val="22"/>
                <w:lang w:eastAsia="en-US"/>
              </w:rPr>
              <w:t xml:space="preserve"> and auditors should verify that inspections are up to date. (IC 3.1.5).</w:t>
            </w:r>
          </w:p>
          <w:p w:rsidR="00411D25" w:rsidRPr="00924506" w:rsidRDefault="00411D25" w:rsidP="00F45B3D">
            <w:pPr>
              <w:jc w:val="both"/>
              <w:rPr>
                <w:i/>
                <w:sz w:val="22"/>
                <w:szCs w:val="20"/>
                <w:lang w:eastAsia="en-US"/>
              </w:rPr>
            </w:pPr>
          </w:p>
          <w:p w:rsidR="00411D25" w:rsidRPr="00924506" w:rsidRDefault="00411D25" w:rsidP="00F45B3D">
            <w:pPr>
              <w:rPr>
                <w:i/>
                <w:sz w:val="22"/>
                <w:lang w:eastAsia="en-US"/>
              </w:rPr>
            </w:pPr>
            <w:r w:rsidRPr="00924506">
              <w:rPr>
                <w:i/>
                <w:sz w:val="22"/>
                <w:lang w:eastAsia="en-US"/>
              </w:rPr>
              <w:t xml:space="preserve">Of the current </w:t>
            </w:r>
            <w:proofErr w:type="gramStart"/>
            <w:r w:rsidRPr="00924506">
              <w:rPr>
                <w:i/>
                <w:sz w:val="22"/>
                <w:lang w:eastAsia="en-US"/>
              </w:rPr>
              <w:t>intervention</w:t>
            </w:r>
            <w:proofErr w:type="gramEnd"/>
            <w:r w:rsidRPr="00924506">
              <w:rPr>
                <w:i/>
                <w:sz w:val="22"/>
                <w:lang w:eastAsia="en-US"/>
              </w:rPr>
              <w:t xml:space="preserve"> programme how many food establishments are within the remit of the AES. </w:t>
            </w:r>
            <w:proofErr w:type="gramStart"/>
            <w:r w:rsidRPr="00924506">
              <w:rPr>
                <w:i/>
                <w:sz w:val="22"/>
                <w:lang w:eastAsia="en-US"/>
              </w:rPr>
              <w:t>And</w:t>
            </w:r>
            <w:proofErr w:type="gramEnd"/>
            <w:r w:rsidRPr="00924506">
              <w:rPr>
                <w:i/>
                <w:sz w:val="22"/>
                <w:lang w:eastAsia="en-US"/>
              </w:rPr>
              <w:t xml:space="preserve"> not due an intervention.</w:t>
            </w:r>
          </w:p>
          <w:p w:rsidR="00411D25" w:rsidRPr="00924506" w:rsidRDefault="00411D25" w:rsidP="00F45B3D">
            <w:pPr>
              <w:rPr>
                <w:i/>
                <w:sz w:val="22"/>
                <w:lang w:eastAsia="en-US"/>
              </w:rPr>
            </w:pPr>
          </w:p>
          <w:p w:rsidR="00411D25" w:rsidRPr="00924506" w:rsidRDefault="00411D25" w:rsidP="00F45B3D">
            <w:pPr>
              <w:rPr>
                <w:i/>
                <w:sz w:val="22"/>
                <w:lang w:eastAsia="en-US"/>
              </w:rPr>
            </w:pPr>
            <w:r w:rsidRPr="00924506">
              <w:rPr>
                <w:i/>
                <w:sz w:val="22"/>
                <w:lang w:eastAsia="en-US"/>
              </w:rPr>
              <w:t xml:space="preserve">If a business is already registered and has previously been included in an AES in accordance with CP 4.12 and 27.16, the Lead Food Officer has discretion to use historical information to determine whether a business can be awarded  Sustained Compliance for a Band </w:t>
            </w:r>
            <w:proofErr w:type="spellStart"/>
            <w:r w:rsidRPr="00924506">
              <w:rPr>
                <w:i/>
                <w:sz w:val="22"/>
                <w:lang w:eastAsia="en-US"/>
              </w:rPr>
              <w:t>3A</w:t>
            </w:r>
            <w:proofErr w:type="spellEnd"/>
            <w:r w:rsidRPr="00924506">
              <w:rPr>
                <w:i/>
                <w:sz w:val="22"/>
                <w:lang w:eastAsia="en-US"/>
              </w:rPr>
              <w:t xml:space="preserve"> (</w:t>
            </w:r>
            <w:proofErr w:type="spellStart"/>
            <w:r w:rsidRPr="00924506">
              <w:rPr>
                <w:i/>
                <w:sz w:val="22"/>
                <w:lang w:eastAsia="en-US"/>
              </w:rPr>
              <w:t>i.e.place</w:t>
            </w:r>
            <w:proofErr w:type="spellEnd"/>
            <w:r w:rsidRPr="00924506">
              <w:rPr>
                <w:i/>
                <w:sz w:val="22"/>
                <w:lang w:eastAsia="en-US"/>
              </w:rPr>
              <w:t xml:space="preserve"> business on a 60 month intervention frequency or choose not to undertake a proactive intervention) (IC 2.3.1.3)</w:t>
            </w:r>
          </w:p>
          <w:p w:rsidR="00411D25" w:rsidRPr="00924506" w:rsidRDefault="00411D25" w:rsidP="00F45B3D">
            <w:pPr>
              <w:rPr>
                <w:sz w:val="22"/>
              </w:rPr>
            </w:pPr>
          </w:p>
        </w:tc>
      </w:tr>
    </w:tbl>
    <w:p w:rsidR="00027C27" w:rsidRPr="009B7615" w:rsidRDefault="00027C27" w:rsidP="00B561C0"/>
    <w:sectPr w:rsidR="00027C27" w:rsidRPr="009B7615" w:rsidSect="00E9161E">
      <w:footerReference w:type="default" r:id="rId9"/>
      <w:pgSz w:w="16838" w:h="11906" w:orient="landscape" w:code="9"/>
      <w:pgMar w:top="1440" w:right="1440" w:bottom="127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736" w:rsidRDefault="006B5736" w:rsidP="006B5736">
      <w:r>
        <w:separator/>
      </w:r>
    </w:p>
  </w:endnote>
  <w:endnote w:type="continuationSeparator" w:id="0">
    <w:p w:rsidR="006B5736" w:rsidRDefault="006B5736" w:rsidP="006B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36" w:rsidRDefault="006B5736">
    <w:pPr>
      <w:pStyle w:val="Footer"/>
    </w:pPr>
    <w:r>
      <w:t>Food Standards Scotland</w:t>
    </w:r>
    <w:r>
      <w:ptab w:relativeTo="margin" w:alignment="center" w:leader="none"/>
    </w:r>
    <w:r>
      <w:t>Capacity and Capability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736" w:rsidRDefault="006B5736" w:rsidP="006B5736">
      <w:r>
        <w:separator/>
      </w:r>
    </w:p>
  </w:footnote>
  <w:footnote w:type="continuationSeparator" w:id="0">
    <w:p w:rsidR="006B5736" w:rsidRDefault="006B5736" w:rsidP="006B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C0CF4"/>
    <w:rsid w:val="00281579"/>
    <w:rsid w:val="00306C61"/>
    <w:rsid w:val="0037582B"/>
    <w:rsid w:val="003F64A8"/>
    <w:rsid w:val="00411D25"/>
    <w:rsid w:val="004D6F12"/>
    <w:rsid w:val="006B5736"/>
    <w:rsid w:val="00857548"/>
    <w:rsid w:val="00924506"/>
    <w:rsid w:val="009B7615"/>
    <w:rsid w:val="00A6442C"/>
    <w:rsid w:val="00B51BDC"/>
    <w:rsid w:val="00B561C0"/>
    <w:rsid w:val="00B773CE"/>
    <w:rsid w:val="00BE5DCD"/>
    <w:rsid w:val="00C91823"/>
    <w:rsid w:val="00D008AB"/>
    <w:rsid w:val="00D539D3"/>
    <w:rsid w:val="00E9161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DE40"/>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411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4</cp:revision>
  <dcterms:created xsi:type="dcterms:W3CDTF">2020-03-10T11:38:00Z</dcterms:created>
  <dcterms:modified xsi:type="dcterms:W3CDTF">2020-03-11T11:25:00Z</dcterms:modified>
</cp:coreProperties>
</file>