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7AB" w:rsidRDefault="00E877AB" w:rsidP="00E877AB">
      <w:pPr>
        <w:rPr>
          <w:b/>
          <w:sz w:val="52"/>
          <w:szCs w:val="52"/>
        </w:rPr>
      </w:pPr>
    </w:p>
    <w:p w:rsidR="00E877AB" w:rsidRDefault="00E877AB" w:rsidP="00490750">
      <w:pPr>
        <w:tabs>
          <w:tab w:val="left" w:pos="7545"/>
        </w:tabs>
        <w:jc w:val="center"/>
        <w:rPr>
          <w:b/>
          <w:sz w:val="56"/>
          <w:szCs w:val="56"/>
        </w:rPr>
      </w:pPr>
      <w:r>
        <w:rPr>
          <w:noProof/>
        </w:rPr>
        <w:drawing>
          <wp:inline distT="0" distB="0" distL="0" distR="0" wp14:anchorId="7730FA85" wp14:editId="2D07CA43">
            <wp:extent cx="3248025" cy="1247775"/>
            <wp:effectExtent l="0" t="0" r="0" b="0"/>
            <wp:docPr id="4" name="Picture 4" descr="C:\Users\u420136\AppData\Local\Temp\OBJECTIVE\Food Standards Scotland - Branding - Triple Icon Hero - RGB.png"/>
            <wp:cNvGraphicFramePr/>
            <a:graphic xmlns:a="http://schemas.openxmlformats.org/drawingml/2006/main">
              <a:graphicData uri="http://schemas.openxmlformats.org/drawingml/2006/picture">
                <pic:pic xmlns:pic="http://schemas.openxmlformats.org/drawingml/2006/picture">
                  <pic:nvPicPr>
                    <pic:cNvPr id="4" name="Picture 4" descr="C:\Users\u420136\AppData\Local\Temp\OBJECTIVE\Food Standards Scotland - Branding - Triple Icon Hero - RGB.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8025" cy="1247775"/>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1EE72F41" wp14:editId="260C8BF5">
            <wp:simplePos x="0" y="0"/>
            <wp:positionH relativeFrom="column">
              <wp:align>left</wp:align>
            </wp:positionH>
            <wp:positionV relativeFrom="paragraph">
              <wp:align>top</wp:align>
            </wp:positionV>
            <wp:extent cx="2667000" cy="2667000"/>
            <wp:effectExtent l="0" t="0" r="0" b="0"/>
            <wp:wrapSquare wrapText="bothSides"/>
            <wp:docPr id="3" name="Picture 3" descr="C:\Users\u420136\AppData\Local\Temp\OBJECTIVE\Food Standards Scotland - Branding - Gaelic Logo - jpeg - CMYK - Positive - April 2015.jpg"/>
            <wp:cNvGraphicFramePr/>
            <a:graphic xmlns:a="http://schemas.openxmlformats.org/drawingml/2006/main">
              <a:graphicData uri="http://schemas.openxmlformats.org/drawingml/2006/picture">
                <pic:pic xmlns:pic="http://schemas.openxmlformats.org/drawingml/2006/picture">
                  <pic:nvPicPr>
                    <pic:cNvPr id="3" name="Picture 3" descr="C:\Users\u420136\AppData\Local\Temp\OBJECTIVE\Food Standards Scotland - Branding - Gaelic Logo - jpeg - CMYK - Positive - April 20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anchor>
        </w:drawing>
      </w:r>
      <w:r>
        <w:rPr>
          <w:b/>
          <w:sz w:val="56"/>
          <w:szCs w:val="56"/>
        </w:rPr>
        <w:br w:type="textWrapping" w:clear="all"/>
      </w:r>
      <w:r w:rsidR="00490750">
        <w:rPr>
          <w:b/>
          <w:sz w:val="56"/>
          <w:szCs w:val="56"/>
        </w:rPr>
        <w:t>LA name &amp;</w:t>
      </w:r>
      <w:r>
        <w:rPr>
          <w:b/>
          <w:sz w:val="56"/>
          <w:szCs w:val="56"/>
        </w:rPr>
        <w:t xml:space="preserve"> </w:t>
      </w:r>
      <w:proofErr w:type="spellStart"/>
      <w:r>
        <w:rPr>
          <w:b/>
          <w:sz w:val="56"/>
          <w:szCs w:val="56"/>
        </w:rPr>
        <w:t>OCD</w:t>
      </w:r>
      <w:proofErr w:type="spellEnd"/>
      <w:r>
        <w:rPr>
          <w:b/>
          <w:sz w:val="56"/>
          <w:szCs w:val="56"/>
        </w:rPr>
        <w:t xml:space="preserve"> Number</w:t>
      </w:r>
    </w:p>
    <w:p w:rsidR="00E877AB" w:rsidRPr="002A6A5F" w:rsidRDefault="00E877AB" w:rsidP="00E877AB">
      <w:pPr>
        <w:jc w:val="center"/>
        <w:rPr>
          <w:b/>
          <w:sz w:val="56"/>
          <w:szCs w:val="56"/>
        </w:rPr>
      </w:pPr>
      <w:r w:rsidRPr="002A6A5F">
        <w:rPr>
          <w:b/>
          <w:sz w:val="56"/>
          <w:szCs w:val="56"/>
        </w:rPr>
        <w:t>Food Standards Scotland</w:t>
      </w:r>
    </w:p>
    <w:p w:rsidR="00E877AB" w:rsidRPr="002A6A5F" w:rsidRDefault="00E877AB" w:rsidP="00E877AB">
      <w:pPr>
        <w:jc w:val="center"/>
        <w:rPr>
          <w:b/>
          <w:sz w:val="56"/>
          <w:szCs w:val="56"/>
        </w:rPr>
      </w:pPr>
      <w:r w:rsidRPr="002A6A5F">
        <w:rPr>
          <w:b/>
          <w:sz w:val="56"/>
          <w:szCs w:val="56"/>
        </w:rPr>
        <w:t>Local Authority Food Law Enforcement Services</w:t>
      </w:r>
    </w:p>
    <w:p w:rsidR="00E877AB" w:rsidRPr="002A6A5F" w:rsidRDefault="00E877AB" w:rsidP="00E877AB">
      <w:pPr>
        <w:jc w:val="center"/>
        <w:rPr>
          <w:b/>
          <w:sz w:val="56"/>
          <w:szCs w:val="56"/>
        </w:rPr>
      </w:pPr>
      <w:r w:rsidRPr="002A6A5F">
        <w:rPr>
          <w:b/>
          <w:sz w:val="56"/>
          <w:szCs w:val="56"/>
        </w:rPr>
        <w:t>Capacity and Capability Audit</w:t>
      </w:r>
    </w:p>
    <w:p w:rsidR="00E877AB" w:rsidRPr="00490750" w:rsidRDefault="00490750" w:rsidP="00490750">
      <w:pPr>
        <w:jc w:val="center"/>
        <w:rPr>
          <w:b/>
          <w:sz w:val="56"/>
          <w:szCs w:val="56"/>
        </w:rPr>
        <w:sectPr w:rsidR="00E877AB" w:rsidRPr="00490750" w:rsidSect="000F695A">
          <w:headerReference w:type="even" r:id="rId9"/>
          <w:headerReference w:type="default" r:id="rId10"/>
          <w:footerReference w:type="default" r:id="rId11"/>
          <w:headerReference w:type="first" r:id="rId12"/>
          <w:pgSz w:w="16838" w:h="11906" w:orient="landscape"/>
          <w:pgMar w:top="1135" w:right="993" w:bottom="1133" w:left="993" w:header="720" w:footer="737" w:gutter="0"/>
          <w:cols w:space="720"/>
          <w:docGrid w:linePitch="326"/>
        </w:sectPr>
      </w:pPr>
      <w:r>
        <w:rPr>
          <w:b/>
          <w:sz w:val="56"/>
          <w:szCs w:val="56"/>
        </w:rPr>
        <w:t>Regulation</w:t>
      </w:r>
      <w:r w:rsidR="00CE7912">
        <w:rPr>
          <w:b/>
          <w:sz w:val="56"/>
          <w:szCs w:val="56"/>
        </w:rPr>
        <w:t xml:space="preserve"> (EU)</w:t>
      </w:r>
      <w:r>
        <w:rPr>
          <w:b/>
          <w:sz w:val="56"/>
          <w:szCs w:val="56"/>
        </w:rPr>
        <w:t xml:space="preserve"> 2017/625 </w:t>
      </w:r>
      <w:r w:rsidR="00E877AB" w:rsidRPr="002A6A5F">
        <w:rPr>
          <w:b/>
          <w:sz w:val="56"/>
          <w:szCs w:val="56"/>
        </w:rPr>
        <w:t>Checklist</w:t>
      </w:r>
      <w:r>
        <w:rPr>
          <w:b/>
          <w:sz w:val="56"/>
          <w:szCs w:val="56"/>
        </w:rPr>
        <w:t>- Article 4</w:t>
      </w:r>
    </w:p>
    <w:p w:rsidR="00E877AB" w:rsidRDefault="00E877AB" w:rsidP="00E877AB">
      <w:pPr>
        <w:spacing w:after="200" w:line="276" w:lineRule="auto"/>
        <w:rPr>
          <w:color w:val="000000"/>
        </w:rPr>
      </w:pPr>
    </w:p>
    <w:tbl>
      <w:tblPr>
        <w:tblW w:w="14743" w:type="dxa"/>
        <w:tblInd w:w="-37" w:type="dxa"/>
        <w:tblCellMar>
          <w:left w:w="0" w:type="dxa"/>
          <w:right w:w="0" w:type="dxa"/>
        </w:tblCellMar>
        <w:tblLook w:val="04A0" w:firstRow="1" w:lastRow="0" w:firstColumn="1" w:lastColumn="0" w:noHBand="0" w:noVBand="1"/>
      </w:tblPr>
      <w:tblGrid>
        <w:gridCol w:w="3521"/>
        <w:gridCol w:w="1186"/>
        <w:gridCol w:w="4867"/>
        <w:gridCol w:w="5135"/>
        <w:gridCol w:w="34"/>
      </w:tblGrid>
      <w:tr w:rsidR="00E877AB" w:rsidRPr="00DF1859" w:rsidTr="0072098C">
        <w:trPr>
          <w:gridAfter w:val="1"/>
          <w:wAfter w:w="34" w:type="dxa"/>
          <w:trHeight w:val="250"/>
          <w:tblHeader/>
        </w:trPr>
        <w:tc>
          <w:tcPr>
            <w:tcW w:w="14709" w:type="dxa"/>
            <w:gridSpan w:val="4"/>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105" w:type="dxa"/>
              <w:left w:w="105" w:type="dxa"/>
              <w:bottom w:w="105" w:type="dxa"/>
              <w:right w:w="105" w:type="dxa"/>
            </w:tcMar>
          </w:tcPr>
          <w:p w:rsidR="00E877AB" w:rsidRDefault="00E877AB" w:rsidP="0099776A">
            <w:pPr>
              <w:autoSpaceDE w:val="0"/>
              <w:autoSpaceDN w:val="0"/>
              <w:adjustRightInd w:val="0"/>
              <w:spacing w:line="276" w:lineRule="auto"/>
              <w:jc w:val="center"/>
              <w:rPr>
                <w:b/>
              </w:rPr>
            </w:pPr>
            <w:r w:rsidRPr="00DF1859">
              <w:rPr>
                <w:b/>
              </w:rPr>
              <w:t xml:space="preserve">Regulation </w:t>
            </w:r>
            <w:r>
              <w:rPr>
                <w:b/>
              </w:rPr>
              <w:t>(</w:t>
            </w:r>
            <w:r w:rsidRPr="00DF1859">
              <w:rPr>
                <w:b/>
              </w:rPr>
              <w:t>E</w:t>
            </w:r>
            <w:r>
              <w:rPr>
                <w:b/>
              </w:rPr>
              <w:t>U)</w:t>
            </w:r>
            <w:r w:rsidRPr="00DF1859">
              <w:rPr>
                <w:b/>
              </w:rPr>
              <w:t xml:space="preserve">  </w:t>
            </w:r>
            <w:r>
              <w:rPr>
                <w:b/>
              </w:rPr>
              <w:t>2017</w:t>
            </w:r>
            <w:r w:rsidRPr="00DF1859">
              <w:rPr>
                <w:b/>
              </w:rPr>
              <w:t>/</w:t>
            </w:r>
            <w:r>
              <w:rPr>
                <w:b/>
              </w:rPr>
              <w:t>625</w:t>
            </w:r>
            <w:r w:rsidRPr="00DF1859">
              <w:rPr>
                <w:b/>
              </w:rPr>
              <w:t xml:space="preserve"> </w:t>
            </w:r>
          </w:p>
          <w:p w:rsidR="00E877AB" w:rsidRDefault="00E877AB" w:rsidP="0099776A">
            <w:pPr>
              <w:autoSpaceDE w:val="0"/>
              <w:autoSpaceDN w:val="0"/>
              <w:adjustRightInd w:val="0"/>
              <w:spacing w:line="276" w:lineRule="auto"/>
              <w:jc w:val="center"/>
              <w:rPr>
                <w:b/>
              </w:rPr>
            </w:pPr>
            <w:r w:rsidRPr="007179C6">
              <w:rPr>
                <w:b/>
              </w:rPr>
              <w:t xml:space="preserve">Article 4 </w:t>
            </w:r>
          </w:p>
          <w:p w:rsidR="00E877AB" w:rsidRPr="007179C6" w:rsidRDefault="00E877AB" w:rsidP="0099776A">
            <w:pPr>
              <w:autoSpaceDE w:val="0"/>
              <w:autoSpaceDN w:val="0"/>
              <w:adjustRightInd w:val="0"/>
              <w:spacing w:line="276" w:lineRule="auto"/>
              <w:jc w:val="center"/>
              <w:rPr>
                <w:b/>
              </w:rPr>
            </w:pPr>
            <w:r w:rsidRPr="007179C6">
              <w:rPr>
                <w:b/>
              </w:rPr>
              <w:t>Designation of competent authorities</w:t>
            </w:r>
          </w:p>
        </w:tc>
      </w:tr>
      <w:tr w:rsidR="00E877AB" w:rsidRPr="006039CB" w:rsidTr="00DC6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blHeader/>
        </w:trPr>
        <w:tc>
          <w:tcPr>
            <w:tcW w:w="3521" w:type="dxa"/>
            <w:shd w:val="clear" w:color="auto" w:fill="E2EFD9" w:themeFill="accent6" w:themeFillTint="33"/>
          </w:tcPr>
          <w:p w:rsidR="00E877AB" w:rsidRPr="006039CB" w:rsidRDefault="00E877AB" w:rsidP="0072098C">
            <w:pPr>
              <w:rPr>
                <w:b/>
                <w:sz w:val="22"/>
                <w:szCs w:val="22"/>
              </w:rPr>
            </w:pPr>
            <w:r w:rsidRPr="006039CB">
              <w:rPr>
                <w:b/>
                <w:sz w:val="22"/>
                <w:szCs w:val="22"/>
              </w:rPr>
              <w:t>Question</w:t>
            </w:r>
          </w:p>
        </w:tc>
        <w:tc>
          <w:tcPr>
            <w:tcW w:w="1186" w:type="dxa"/>
            <w:shd w:val="clear" w:color="auto" w:fill="E2EFD9" w:themeFill="accent6" w:themeFillTint="33"/>
          </w:tcPr>
          <w:p w:rsidR="00E877AB" w:rsidRPr="006039CB" w:rsidRDefault="00E877AB" w:rsidP="0072098C">
            <w:pPr>
              <w:rPr>
                <w:b/>
                <w:sz w:val="22"/>
                <w:szCs w:val="22"/>
              </w:rPr>
            </w:pPr>
            <w:r w:rsidRPr="006039CB">
              <w:rPr>
                <w:b/>
                <w:sz w:val="22"/>
                <w:szCs w:val="22"/>
              </w:rPr>
              <w:t>Answer</w:t>
            </w:r>
          </w:p>
        </w:tc>
        <w:tc>
          <w:tcPr>
            <w:tcW w:w="4867" w:type="dxa"/>
            <w:shd w:val="clear" w:color="auto" w:fill="E2EFD9" w:themeFill="accent6" w:themeFillTint="33"/>
          </w:tcPr>
          <w:p w:rsidR="00E877AB" w:rsidRPr="006039CB" w:rsidRDefault="00E877AB" w:rsidP="0072098C">
            <w:pPr>
              <w:rPr>
                <w:b/>
                <w:sz w:val="22"/>
                <w:szCs w:val="22"/>
              </w:rPr>
            </w:pPr>
            <w:r w:rsidRPr="006039CB">
              <w:rPr>
                <w:b/>
                <w:sz w:val="22"/>
                <w:szCs w:val="22"/>
              </w:rPr>
              <w:t>Comments/Evidence</w:t>
            </w:r>
          </w:p>
        </w:tc>
        <w:tc>
          <w:tcPr>
            <w:tcW w:w="5169" w:type="dxa"/>
            <w:gridSpan w:val="2"/>
            <w:shd w:val="clear" w:color="auto" w:fill="E2EFD9" w:themeFill="accent6" w:themeFillTint="33"/>
          </w:tcPr>
          <w:p w:rsidR="00E877AB" w:rsidRPr="006039CB" w:rsidRDefault="00E877AB" w:rsidP="0072098C">
            <w:pPr>
              <w:rPr>
                <w:b/>
                <w:sz w:val="22"/>
                <w:szCs w:val="22"/>
              </w:rPr>
            </w:pPr>
            <w:r w:rsidRPr="006039CB">
              <w:rPr>
                <w:b/>
                <w:sz w:val="22"/>
                <w:szCs w:val="22"/>
              </w:rPr>
              <w:t>Auditor</w:t>
            </w:r>
            <w:r w:rsidR="0072098C">
              <w:rPr>
                <w:b/>
                <w:sz w:val="22"/>
                <w:szCs w:val="22"/>
              </w:rPr>
              <w:t>’</w:t>
            </w:r>
            <w:r w:rsidRPr="006039CB">
              <w:rPr>
                <w:b/>
                <w:sz w:val="22"/>
                <w:szCs w:val="22"/>
              </w:rPr>
              <w:t>s Notes</w:t>
            </w:r>
          </w:p>
        </w:tc>
      </w:tr>
      <w:tr w:rsidR="00E877AB" w:rsidRPr="006039CB" w:rsidTr="00DC6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3521" w:type="dxa"/>
            <w:shd w:val="clear" w:color="auto" w:fill="FFFFFF" w:themeFill="background1"/>
          </w:tcPr>
          <w:p w:rsidR="00E877AB" w:rsidRPr="006039CB" w:rsidRDefault="00E877AB" w:rsidP="0072098C">
            <w:pPr>
              <w:rPr>
                <w:sz w:val="22"/>
                <w:szCs w:val="22"/>
              </w:rPr>
            </w:pPr>
            <w:r w:rsidRPr="006039CB">
              <w:rPr>
                <w:sz w:val="22"/>
                <w:szCs w:val="22"/>
              </w:rPr>
              <w:t>Does the LA have the right legal powers for these areas:</w:t>
            </w:r>
          </w:p>
          <w:p w:rsidR="00E877AB" w:rsidRPr="006039CB" w:rsidRDefault="00E877AB" w:rsidP="0072098C">
            <w:pPr>
              <w:rPr>
                <w:sz w:val="22"/>
                <w:szCs w:val="22"/>
              </w:rPr>
            </w:pPr>
          </w:p>
          <w:p w:rsidR="00E877AB" w:rsidRPr="006039CB" w:rsidRDefault="00E877AB" w:rsidP="0072098C">
            <w:pPr>
              <w:numPr>
                <w:ilvl w:val="0"/>
                <w:numId w:val="8"/>
              </w:numPr>
              <w:rPr>
                <w:sz w:val="22"/>
                <w:szCs w:val="22"/>
              </w:rPr>
            </w:pPr>
            <w:r w:rsidRPr="006039CB">
              <w:rPr>
                <w:sz w:val="22"/>
                <w:szCs w:val="22"/>
              </w:rPr>
              <w:t>Officer authorisations;</w:t>
            </w:r>
          </w:p>
          <w:p w:rsidR="00E877AB" w:rsidRPr="006039CB" w:rsidRDefault="00E877AB" w:rsidP="0072098C">
            <w:pPr>
              <w:rPr>
                <w:sz w:val="22"/>
                <w:szCs w:val="22"/>
              </w:rPr>
            </w:pPr>
          </w:p>
          <w:p w:rsidR="00E877AB" w:rsidRPr="006039CB" w:rsidRDefault="00E877AB" w:rsidP="0072098C">
            <w:pPr>
              <w:numPr>
                <w:ilvl w:val="0"/>
                <w:numId w:val="8"/>
              </w:numPr>
              <w:rPr>
                <w:sz w:val="22"/>
                <w:szCs w:val="22"/>
              </w:rPr>
            </w:pPr>
            <w:r w:rsidRPr="006039CB">
              <w:rPr>
                <w:sz w:val="22"/>
                <w:szCs w:val="22"/>
              </w:rPr>
              <w:t>Prosecutions;</w:t>
            </w:r>
          </w:p>
          <w:p w:rsidR="00E877AB" w:rsidRPr="006039CB" w:rsidRDefault="00E877AB" w:rsidP="0072098C">
            <w:pPr>
              <w:rPr>
                <w:sz w:val="22"/>
                <w:szCs w:val="22"/>
              </w:rPr>
            </w:pPr>
          </w:p>
          <w:p w:rsidR="00E877AB" w:rsidRPr="006039CB" w:rsidRDefault="00E877AB" w:rsidP="0072098C">
            <w:pPr>
              <w:numPr>
                <w:ilvl w:val="0"/>
                <w:numId w:val="8"/>
              </w:numPr>
              <w:rPr>
                <w:sz w:val="22"/>
                <w:szCs w:val="22"/>
              </w:rPr>
            </w:pPr>
            <w:r w:rsidRPr="006039CB">
              <w:rPr>
                <w:sz w:val="22"/>
                <w:szCs w:val="22"/>
              </w:rPr>
              <w:t>Notices;</w:t>
            </w:r>
          </w:p>
          <w:p w:rsidR="00E877AB" w:rsidRPr="006039CB" w:rsidRDefault="00E877AB" w:rsidP="0072098C">
            <w:pPr>
              <w:rPr>
                <w:sz w:val="22"/>
                <w:szCs w:val="22"/>
              </w:rPr>
            </w:pPr>
          </w:p>
          <w:p w:rsidR="00E877AB" w:rsidRPr="006039CB" w:rsidRDefault="00E877AB" w:rsidP="0072098C">
            <w:pPr>
              <w:numPr>
                <w:ilvl w:val="0"/>
                <w:numId w:val="8"/>
              </w:numPr>
              <w:rPr>
                <w:sz w:val="22"/>
                <w:szCs w:val="22"/>
              </w:rPr>
            </w:pPr>
            <w:r w:rsidRPr="006039CB">
              <w:rPr>
                <w:sz w:val="22"/>
                <w:szCs w:val="22"/>
              </w:rPr>
              <w:t>Approvals.</w:t>
            </w:r>
          </w:p>
          <w:p w:rsidR="00E877AB" w:rsidRPr="006039CB" w:rsidRDefault="00E877AB" w:rsidP="0072098C">
            <w:pPr>
              <w:rPr>
                <w:sz w:val="22"/>
                <w:szCs w:val="22"/>
              </w:rPr>
            </w:pPr>
          </w:p>
          <w:p w:rsidR="00E877AB" w:rsidRPr="006039CB" w:rsidRDefault="00E877AB" w:rsidP="0072098C">
            <w:pPr>
              <w:numPr>
                <w:ilvl w:val="0"/>
                <w:numId w:val="8"/>
              </w:numPr>
              <w:rPr>
                <w:sz w:val="22"/>
                <w:szCs w:val="22"/>
              </w:rPr>
            </w:pPr>
            <w:r w:rsidRPr="006039CB">
              <w:rPr>
                <w:sz w:val="22"/>
                <w:szCs w:val="22"/>
              </w:rPr>
              <w:t>Sampling</w:t>
            </w:r>
          </w:p>
          <w:p w:rsidR="00E877AB" w:rsidRPr="006039CB" w:rsidRDefault="00E877AB" w:rsidP="0072098C">
            <w:pPr>
              <w:rPr>
                <w:sz w:val="22"/>
                <w:szCs w:val="22"/>
              </w:rPr>
            </w:pPr>
          </w:p>
        </w:tc>
        <w:tc>
          <w:tcPr>
            <w:tcW w:w="1186" w:type="dxa"/>
            <w:shd w:val="clear" w:color="auto" w:fill="FFFFFF" w:themeFill="background1"/>
          </w:tcPr>
          <w:p w:rsidR="00E877AB" w:rsidRPr="006039CB" w:rsidRDefault="00E877AB" w:rsidP="0072098C">
            <w:pPr>
              <w:rPr>
                <w:sz w:val="22"/>
                <w:szCs w:val="22"/>
              </w:rPr>
            </w:pPr>
            <w:r w:rsidRPr="006039CB">
              <w:rPr>
                <w:sz w:val="22"/>
                <w:szCs w:val="22"/>
              </w:rPr>
              <w:t>Yes/No</w:t>
            </w:r>
          </w:p>
        </w:tc>
        <w:tc>
          <w:tcPr>
            <w:tcW w:w="4867" w:type="dxa"/>
            <w:shd w:val="clear" w:color="auto" w:fill="FFFFFF" w:themeFill="background1"/>
          </w:tcPr>
          <w:p w:rsidR="00E877AB" w:rsidRPr="006039CB" w:rsidRDefault="00E877AB" w:rsidP="0072098C">
            <w:pPr>
              <w:pStyle w:val="Footer"/>
              <w:rPr>
                <w:sz w:val="22"/>
                <w:szCs w:val="22"/>
              </w:rPr>
            </w:pPr>
          </w:p>
          <w:p w:rsidR="00E877AB" w:rsidRPr="006039CB" w:rsidRDefault="00E877AB" w:rsidP="0072098C">
            <w:pPr>
              <w:pStyle w:val="Footer"/>
              <w:rPr>
                <w:sz w:val="22"/>
                <w:szCs w:val="22"/>
              </w:rPr>
            </w:pPr>
          </w:p>
        </w:tc>
        <w:tc>
          <w:tcPr>
            <w:tcW w:w="5169" w:type="dxa"/>
            <w:gridSpan w:val="2"/>
            <w:shd w:val="clear" w:color="auto" w:fill="FFFFFF" w:themeFill="background1"/>
          </w:tcPr>
          <w:p w:rsidR="00E877AB" w:rsidRPr="006039CB" w:rsidRDefault="00E877AB" w:rsidP="0072098C">
            <w:pPr>
              <w:jc w:val="both"/>
              <w:rPr>
                <w:i/>
                <w:sz w:val="22"/>
                <w:szCs w:val="22"/>
              </w:rPr>
            </w:pPr>
            <w:r w:rsidRPr="006039CB">
              <w:rPr>
                <w:i/>
                <w:sz w:val="22"/>
                <w:szCs w:val="22"/>
              </w:rPr>
              <w:t xml:space="preserve">The scheme of delegated authority should be coherent and complete, with provision for the delegation of all relevant food law enforcement powers. </w:t>
            </w:r>
          </w:p>
        </w:tc>
      </w:tr>
      <w:tr w:rsidR="00E877AB" w:rsidRPr="006039CB" w:rsidTr="00DC6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3521" w:type="dxa"/>
            <w:shd w:val="clear" w:color="auto" w:fill="FFFFFF" w:themeFill="background1"/>
          </w:tcPr>
          <w:p w:rsidR="00E877AB" w:rsidRPr="006039CB" w:rsidRDefault="00E877AB" w:rsidP="0072098C">
            <w:pPr>
              <w:rPr>
                <w:sz w:val="22"/>
                <w:szCs w:val="22"/>
              </w:rPr>
            </w:pPr>
            <w:r w:rsidRPr="006039CB">
              <w:rPr>
                <w:sz w:val="22"/>
                <w:szCs w:val="22"/>
              </w:rPr>
              <w:t>Does the LA have a documented procedure covering authorisations (CP 4.1)?</w:t>
            </w:r>
          </w:p>
        </w:tc>
        <w:tc>
          <w:tcPr>
            <w:tcW w:w="1186" w:type="dxa"/>
            <w:shd w:val="clear" w:color="auto" w:fill="FFFFFF" w:themeFill="background1"/>
          </w:tcPr>
          <w:p w:rsidR="00E877AB" w:rsidRPr="006039CB" w:rsidRDefault="00E877AB" w:rsidP="0072098C">
            <w:pPr>
              <w:rPr>
                <w:sz w:val="22"/>
                <w:szCs w:val="22"/>
              </w:rPr>
            </w:pPr>
            <w:r w:rsidRPr="006039CB">
              <w:rPr>
                <w:sz w:val="22"/>
                <w:szCs w:val="22"/>
              </w:rPr>
              <w:t>Yes/No</w:t>
            </w:r>
          </w:p>
        </w:tc>
        <w:tc>
          <w:tcPr>
            <w:tcW w:w="4867" w:type="dxa"/>
            <w:shd w:val="clear" w:color="auto" w:fill="FFFFFF" w:themeFill="background1"/>
          </w:tcPr>
          <w:p w:rsidR="00E877AB" w:rsidRPr="006039CB" w:rsidRDefault="00E877AB" w:rsidP="0072098C">
            <w:pPr>
              <w:pStyle w:val="Footer"/>
              <w:rPr>
                <w:sz w:val="22"/>
                <w:szCs w:val="22"/>
              </w:rPr>
            </w:pPr>
          </w:p>
        </w:tc>
        <w:tc>
          <w:tcPr>
            <w:tcW w:w="5169" w:type="dxa"/>
            <w:gridSpan w:val="2"/>
            <w:shd w:val="clear" w:color="auto" w:fill="FFFFFF" w:themeFill="background1"/>
          </w:tcPr>
          <w:p w:rsidR="00E877AB" w:rsidRPr="006039CB" w:rsidRDefault="00E877AB" w:rsidP="0072098C">
            <w:pPr>
              <w:jc w:val="both"/>
              <w:rPr>
                <w:i/>
                <w:sz w:val="22"/>
                <w:szCs w:val="22"/>
              </w:rPr>
            </w:pPr>
            <w:r w:rsidRPr="006039CB">
              <w:rPr>
                <w:i/>
                <w:sz w:val="22"/>
                <w:szCs w:val="22"/>
              </w:rPr>
              <w:t xml:space="preserve">An authorisation procedure should cover: </w:t>
            </w:r>
          </w:p>
          <w:p w:rsidR="00E877AB" w:rsidRPr="006039CB" w:rsidRDefault="00E877AB" w:rsidP="0072098C">
            <w:pPr>
              <w:numPr>
                <w:ilvl w:val="0"/>
                <w:numId w:val="11"/>
              </w:numPr>
              <w:jc w:val="both"/>
              <w:rPr>
                <w:i/>
                <w:sz w:val="22"/>
                <w:szCs w:val="22"/>
              </w:rPr>
            </w:pPr>
            <w:r w:rsidRPr="006039CB">
              <w:rPr>
                <w:i/>
                <w:sz w:val="22"/>
                <w:szCs w:val="22"/>
              </w:rPr>
              <w:t>delegated powers - who is authorised to do what and what qualifications are required;</w:t>
            </w:r>
          </w:p>
          <w:p w:rsidR="00E877AB" w:rsidRPr="006039CB" w:rsidRDefault="00E877AB" w:rsidP="0072098C">
            <w:pPr>
              <w:numPr>
                <w:ilvl w:val="0"/>
                <w:numId w:val="11"/>
              </w:numPr>
              <w:jc w:val="both"/>
              <w:rPr>
                <w:i/>
                <w:sz w:val="22"/>
                <w:szCs w:val="22"/>
              </w:rPr>
            </w:pPr>
            <w:r w:rsidRPr="006039CB">
              <w:rPr>
                <w:i/>
                <w:sz w:val="22"/>
                <w:szCs w:val="22"/>
              </w:rPr>
              <w:t>who is authorised to approve legal proceedings (auditors will need to confirm these delegations through the Authority's standing orders and scheme of delegation);</w:t>
            </w:r>
          </w:p>
          <w:p w:rsidR="00E877AB" w:rsidRPr="006039CB" w:rsidRDefault="00E877AB" w:rsidP="0072098C">
            <w:pPr>
              <w:numPr>
                <w:ilvl w:val="0"/>
                <w:numId w:val="11"/>
              </w:numPr>
              <w:jc w:val="both"/>
              <w:rPr>
                <w:i/>
                <w:sz w:val="22"/>
                <w:szCs w:val="22"/>
              </w:rPr>
            </w:pPr>
            <w:r w:rsidRPr="006039CB">
              <w:rPr>
                <w:i/>
                <w:sz w:val="22"/>
                <w:szCs w:val="22"/>
              </w:rPr>
              <w:t>the arrangements in place for refresher and induction training;</w:t>
            </w:r>
          </w:p>
          <w:p w:rsidR="00E877AB" w:rsidRPr="006039CB" w:rsidRDefault="00E877AB" w:rsidP="0072098C">
            <w:pPr>
              <w:numPr>
                <w:ilvl w:val="0"/>
                <w:numId w:val="11"/>
              </w:numPr>
              <w:rPr>
                <w:sz w:val="22"/>
                <w:szCs w:val="22"/>
              </w:rPr>
            </w:pPr>
            <w:proofErr w:type="gramStart"/>
            <w:r w:rsidRPr="006039CB">
              <w:rPr>
                <w:i/>
                <w:sz w:val="22"/>
                <w:szCs w:val="22"/>
              </w:rPr>
              <w:t>the</w:t>
            </w:r>
            <w:proofErr w:type="gramEnd"/>
            <w:r w:rsidRPr="006039CB">
              <w:rPr>
                <w:i/>
                <w:sz w:val="22"/>
                <w:szCs w:val="22"/>
              </w:rPr>
              <w:t xml:space="preserve"> assessment process to ensure and demonstrate that the Authority has assessed the competence of the authorised officers in accordance with CP 4.1                                                                                                                                                                               (inspection techniques; HACCP assessment; knowledge of legislation; food technology – if high risk – appropriate competency in the technology involved (CP 4.8.)</w:t>
            </w:r>
          </w:p>
          <w:p w:rsidR="00E877AB" w:rsidRPr="006039CB" w:rsidRDefault="00E877AB" w:rsidP="0072098C">
            <w:pPr>
              <w:rPr>
                <w:i/>
                <w:sz w:val="22"/>
                <w:szCs w:val="22"/>
              </w:rPr>
            </w:pPr>
          </w:p>
          <w:p w:rsidR="00E877AB" w:rsidRPr="006039CB" w:rsidRDefault="00E877AB" w:rsidP="0072098C">
            <w:pPr>
              <w:rPr>
                <w:sz w:val="22"/>
                <w:szCs w:val="22"/>
              </w:rPr>
            </w:pPr>
          </w:p>
        </w:tc>
      </w:tr>
      <w:tr w:rsidR="00E877AB" w:rsidRPr="006039CB" w:rsidTr="00DC6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3521" w:type="dxa"/>
            <w:shd w:val="clear" w:color="auto" w:fill="FFFFFF" w:themeFill="background1"/>
          </w:tcPr>
          <w:p w:rsidR="00E877AB" w:rsidRPr="006039CB" w:rsidRDefault="00E877AB" w:rsidP="0072098C">
            <w:pPr>
              <w:rPr>
                <w:sz w:val="22"/>
                <w:szCs w:val="22"/>
              </w:rPr>
            </w:pPr>
            <w:r w:rsidRPr="006039CB">
              <w:rPr>
                <w:sz w:val="22"/>
                <w:szCs w:val="22"/>
              </w:rPr>
              <w:t xml:space="preserve">Has the LA appointed specialist officer(s) (where applicable) with responsibility for: </w:t>
            </w:r>
          </w:p>
          <w:p w:rsidR="00E877AB" w:rsidRPr="006039CB" w:rsidRDefault="00E877AB" w:rsidP="0072098C">
            <w:pPr>
              <w:rPr>
                <w:sz w:val="22"/>
                <w:szCs w:val="22"/>
              </w:rPr>
            </w:pPr>
          </w:p>
          <w:p w:rsidR="00E877AB" w:rsidRPr="006039CB" w:rsidRDefault="00E877AB" w:rsidP="0072098C">
            <w:pPr>
              <w:numPr>
                <w:ilvl w:val="0"/>
                <w:numId w:val="10"/>
              </w:numPr>
              <w:rPr>
                <w:sz w:val="22"/>
                <w:szCs w:val="22"/>
              </w:rPr>
            </w:pPr>
            <w:r w:rsidRPr="006039CB">
              <w:rPr>
                <w:sz w:val="22"/>
                <w:szCs w:val="22"/>
              </w:rPr>
              <w:t>Food Hygiene</w:t>
            </w:r>
          </w:p>
          <w:p w:rsidR="00E877AB" w:rsidRPr="006039CB" w:rsidRDefault="00E877AB" w:rsidP="0072098C">
            <w:pPr>
              <w:numPr>
                <w:ilvl w:val="0"/>
                <w:numId w:val="10"/>
              </w:numPr>
              <w:rPr>
                <w:sz w:val="22"/>
                <w:szCs w:val="22"/>
              </w:rPr>
            </w:pPr>
            <w:r w:rsidRPr="006039CB">
              <w:rPr>
                <w:sz w:val="22"/>
                <w:szCs w:val="22"/>
              </w:rPr>
              <w:t>Food Safety</w:t>
            </w:r>
          </w:p>
          <w:p w:rsidR="00E877AB" w:rsidRPr="006039CB" w:rsidRDefault="00E877AB" w:rsidP="0072098C">
            <w:pPr>
              <w:numPr>
                <w:ilvl w:val="0"/>
                <w:numId w:val="10"/>
              </w:numPr>
              <w:rPr>
                <w:sz w:val="22"/>
                <w:szCs w:val="22"/>
              </w:rPr>
            </w:pPr>
            <w:r w:rsidRPr="006039CB">
              <w:rPr>
                <w:sz w:val="22"/>
                <w:szCs w:val="22"/>
              </w:rPr>
              <w:t>Food Standards</w:t>
            </w:r>
          </w:p>
          <w:p w:rsidR="00E877AB" w:rsidRPr="006039CB" w:rsidRDefault="00E877AB" w:rsidP="0072098C">
            <w:pPr>
              <w:ind w:left="360"/>
              <w:rPr>
                <w:strike/>
                <w:sz w:val="22"/>
                <w:szCs w:val="22"/>
              </w:rPr>
            </w:pPr>
          </w:p>
        </w:tc>
        <w:tc>
          <w:tcPr>
            <w:tcW w:w="1186" w:type="dxa"/>
            <w:shd w:val="clear" w:color="auto" w:fill="FFFFFF" w:themeFill="background1"/>
          </w:tcPr>
          <w:p w:rsidR="00E877AB" w:rsidRPr="006039CB" w:rsidRDefault="00E877AB" w:rsidP="0072098C">
            <w:pPr>
              <w:rPr>
                <w:sz w:val="22"/>
                <w:szCs w:val="22"/>
              </w:rPr>
            </w:pPr>
          </w:p>
          <w:p w:rsidR="00E877AB" w:rsidRPr="006039CB" w:rsidRDefault="00E877AB" w:rsidP="0072098C">
            <w:pPr>
              <w:rPr>
                <w:sz w:val="22"/>
                <w:szCs w:val="22"/>
              </w:rPr>
            </w:pPr>
          </w:p>
          <w:p w:rsidR="00E877AB" w:rsidRDefault="00E877AB" w:rsidP="0072098C">
            <w:pPr>
              <w:rPr>
                <w:sz w:val="22"/>
                <w:szCs w:val="22"/>
              </w:rPr>
            </w:pPr>
          </w:p>
          <w:p w:rsidR="00DC6B49" w:rsidRPr="006039CB" w:rsidRDefault="00DC6B49" w:rsidP="0072098C">
            <w:pPr>
              <w:rPr>
                <w:sz w:val="22"/>
                <w:szCs w:val="22"/>
              </w:rPr>
            </w:pPr>
          </w:p>
          <w:p w:rsidR="00DC6B49" w:rsidRPr="006039CB" w:rsidRDefault="00DC6B49" w:rsidP="00DC6B49">
            <w:pPr>
              <w:rPr>
                <w:sz w:val="22"/>
                <w:szCs w:val="22"/>
              </w:rPr>
            </w:pPr>
            <w:r w:rsidRPr="006039CB">
              <w:rPr>
                <w:sz w:val="22"/>
                <w:szCs w:val="22"/>
              </w:rPr>
              <w:t>Yes/No</w:t>
            </w:r>
          </w:p>
          <w:p w:rsidR="00DC6B49" w:rsidRPr="006039CB" w:rsidRDefault="00DC6B49" w:rsidP="00DC6B49">
            <w:pPr>
              <w:rPr>
                <w:sz w:val="22"/>
                <w:szCs w:val="22"/>
              </w:rPr>
            </w:pPr>
            <w:r w:rsidRPr="006039CB">
              <w:rPr>
                <w:sz w:val="22"/>
                <w:szCs w:val="22"/>
              </w:rPr>
              <w:t>Yes/No</w:t>
            </w:r>
          </w:p>
          <w:p w:rsidR="00DC6B49" w:rsidRPr="006039CB" w:rsidRDefault="00DC6B49" w:rsidP="00DC6B49">
            <w:pPr>
              <w:rPr>
                <w:sz w:val="22"/>
                <w:szCs w:val="22"/>
              </w:rPr>
            </w:pPr>
            <w:r w:rsidRPr="006039CB">
              <w:rPr>
                <w:sz w:val="22"/>
                <w:szCs w:val="22"/>
              </w:rPr>
              <w:t>Yes/No</w:t>
            </w:r>
          </w:p>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tc>
        <w:tc>
          <w:tcPr>
            <w:tcW w:w="4867" w:type="dxa"/>
            <w:shd w:val="clear" w:color="auto" w:fill="FFFFFF" w:themeFill="background1"/>
          </w:tcPr>
          <w:p w:rsidR="00E877AB" w:rsidRPr="006039CB" w:rsidRDefault="00E877AB" w:rsidP="0072098C">
            <w:pPr>
              <w:rPr>
                <w:sz w:val="22"/>
                <w:szCs w:val="22"/>
              </w:rPr>
            </w:pPr>
          </w:p>
          <w:p w:rsidR="00E877AB" w:rsidRPr="006039CB" w:rsidRDefault="00E877AB" w:rsidP="0072098C">
            <w:pPr>
              <w:rPr>
                <w:sz w:val="22"/>
                <w:szCs w:val="22"/>
              </w:rPr>
            </w:pPr>
          </w:p>
          <w:p w:rsidR="00DC6B49" w:rsidRDefault="00DC6B49" w:rsidP="0072098C">
            <w:pPr>
              <w:rPr>
                <w:sz w:val="22"/>
                <w:szCs w:val="22"/>
              </w:rPr>
            </w:pPr>
          </w:p>
          <w:p w:rsidR="00E877AB" w:rsidRPr="006039CB" w:rsidRDefault="00E877AB" w:rsidP="0072098C">
            <w:pPr>
              <w:rPr>
                <w:sz w:val="22"/>
                <w:szCs w:val="22"/>
              </w:rPr>
            </w:pPr>
            <w:r w:rsidRPr="006039CB">
              <w:rPr>
                <w:sz w:val="22"/>
                <w:szCs w:val="22"/>
              </w:rPr>
              <w:t>Name of Officer(s):</w:t>
            </w:r>
          </w:p>
        </w:tc>
        <w:tc>
          <w:tcPr>
            <w:tcW w:w="5169" w:type="dxa"/>
            <w:gridSpan w:val="2"/>
            <w:shd w:val="clear" w:color="auto" w:fill="FFFFFF" w:themeFill="background1"/>
          </w:tcPr>
          <w:p w:rsidR="00E877AB" w:rsidRPr="006039CB" w:rsidRDefault="00E877AB" w:rsidP="0072098C">
            <w:pPr>
              <w:rPr>
                <w:i/>
                <w:sz w:val="22"/>
                <w:szCs w:val="22"/>
              </w:rPr>
            </w:pPr>
            <w:r w:rsidRPr="006039CB">
              <w:rPr>
                <w:i/>
                <w:sz w:val="22"/>
                <w:szCs w:val="22"/>
              </w:rPr>
              <w:t xml:space="preserve">4.7. Lead Officer  </w:t>
            </w:r>
          </w:p>
          <w:p w:rsidR="00E877AB" w:rsidRPr="006039CB" w:rsidRDefault="00E877AB" w:rsidP="0072098C">
            <w:pPr>
              <w:rPr>
                <w:i/>
                <w:sz w:val="22"/>
                <w:szCs w:val="22"/>
              </w:rPr>
            </w:pPr>
            <w:r w:rsidRPr="006039CB">
              <w:rPr>
                <w:i/>
                <w:sz w:val="22"/>
                <w:szCs w:val="22"/>
              </w:rPr>
              <w:t xml:space="preserve">1. The Food Authority must notify the FSS of the name and contact details (including email address) of their Lead Officer and of any changes of Lead Officer. </w:t>
            </w:r>
          </w:p>
          <w:p w:rsidR="00E877AB" w:rsidRPr="006039CB" w:rsidRDefault="00E877AB" w:rsidP="0072098C">
            <w:pPr>
              <w:jc w:val="both"/>
              <w:rPr>
                <w:i/>
                <w:sz w:val="22"/>
                <w:szCs w:val="22"/>
              </w:rPr>
            </w:pPr>
          </w:p>
          <w:p w:rsidR="00E877AB" w:rsidRPr="006039CB" w:rsidRDefault="00E877AB" w:rsidP="0072098C">
            <w:pPr>
              <w:jc w:val="both"/>
              <w:rPr>
                <w:i/>
                <w:sz w:val="22"/>
                <w:szCs w:val="22"/>
              </w:rPr>
            </w:pPr>
            <w:r w:rsidRPr="006039CB">
              <w:rPr>
                <w:i/>
                <w:sz w:val="22"/>
                <w:szCs w:val="22"/>
              </w:rPr>
              <w:t xml:space="preserve">2. Food Authorities must appoint a suitably qualified, competent and </w:t>
            </w:r>
            <w:proofErr w:type="gramStart"/>
            <w:r w:rsidRPr="006039CB">
              <w:rPr>
                <w:i/>
                <w:sz w:val="22"/>
                <w:szCs w:val="22"/>
              </w:rPr>
              <w:t>experienced  Lead</w:t>
            </w:r>
            <w:proofErr w:type="gramEnd"/>
            <w:r w:rsidRPr="006039CB">
              <w:rPr>
                <w:i/>
                <w:sz w:val="22"/>
                <w:szCs w:val="22"/>
              </w:rPr>
              <w:t xml:space="preserve"> Officer to take lead operational and management responsibility for food hygiene, food safety and food standards.. The Lead Officer appointed must meet the relevant requirements set out in sub-section 4.8 of this Code and have an up-to-date technical understanding of the food production processes used in the Food Authority’s area. Alternative arrangements for the appointment of Lead Officer may be considered in consultation with, and with the agreement of FSS</w:t>
            </w:r>
          </w:p>
          <w:p w:rsidR="00E877AB" w:rsidRPr="006039CB" w:rsidRDefault="00E877AB" w:rsidP="0072098C">
            <w:pPr>
              <w:rPr>
                <w:i/>
                <w:sz w:val="22"/>
                <w:szCs w:val="22"/>
              </w:rPr>
            </w:pPr>
          </w:p>
        </w:tc>
      </w:tr>
      <w:tr w:rsidR="00E877AB" w:rsidRPr="006039CB" w:rsidTr="00DC6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52"/>
        </w:trPr>
        <w:tc>
          <w:tcPr>
            <w:tcW w:w="3521" w:type="dxa"/>
            <w:shd w:val="clear" w:color="auto" w:fill="FFFFFF" w:themeFill="background1"/>
          </w:tcPr>
          <w:p w:rsidR="00E877AB" w:rsidRPr="006039CB" w:rsidRDefault="00E877AB" w:rsidP="0072098C">
            <w:pPr>
              <w:rPr>
                <w:sz w:val="22"/>
                <w:szCs w:val="22"/>
              </w:rPr>
            </w:pPr>
            <w:r w:rsidRPr="006039CB">
              <w:rPr>
                <w:sz w:val="22"/>
                <w:szCs w:val="22"/>
              </w:rPr>
              <w:t>Do the specialist officers have the relevant qualifications and knowledge?</w:t>
            </w:r>
          </w:p>
          <w:p w:rsidR="00E877AB" w:rsidRPr="006039CB" w:rsidRDefault="00E877AB" w:rsidP="0072098C">
            <w:pPr>
              <w:numPr>
                <w:ilvl w:val="0"/>
                <w:numId w:val="9"/>
              </w:numPr>
              <w:rPr>
                <w:sz w:val="22"/>
                <w:szCs w:val="22"/>
              </w:rPr>
            </w:pPr>
            <w:r w:rsidRPr="006039CB">
              <w:rPr>
                <w:sz w:val="22"/>
                <w:szCs w:val="22"/>
              </w:rPr>
              <w:t>Food hygiene;</w:t>
            </w:r>
          </w:p>
          <w:p w:rsidR="00E877AB" w:rsidRPr="006039CB" w:rsidRDefault="00E877AB" w:rsidP="0072098C">
            <w:pPr>
              <w:numPr>
                <w:ilvl w:val="0"/>
                <w:numId w:val="9"/>
              </w:numPr>
              <w:rPr>
                <w:sz w:val="22"/>
                <w:szCs w:val="22"/>
              </w:rPr>
            </w:pPr>
            <w:r w:rsidRPr="006039CB">
              <w:rPr>
                <w:sz w:val="22"/>
                <w:szCs w:val="22"/>
              </w:rPr>
              <w:t>Food Standards</w:t>
            </w:r>
          </w:p>
          <w:p w:rsidR="00E877AB" w:rsidRPr="006039CB" w:rsidRDefault="00E877AB" w:rsidP="0072098C">
            <w:pPr>
              <w:ind w:left="360"/>
              <w:rPr>
                <w:sz w:val="22"/>
                <w:szCs w:val="22"/>
              </w:rPr>
            </w:pPr>
          </w:p>
        </w:tc>
        <w:tc>
          <w:tcPr>
            <w:tcW w:w="1186" w:type="dxa"/>
            <w:shd w:val="clear" w:color="auto" w:fill="FFFFFF" w:themeFill="background1"/>
          </w:tcPr>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r w:rsidRPr="006039CB">
              <w:rPr>
                <w:sz w:val="22"/>
                <w:szCs w:val="22"/>
              </w:rPr>
              <w:t>Yes/No</w:t>
            </w:r>
          </w:p>
          <w:p w:rsidR="00DC6B49" w:rsidRPr="006039CB" w:rsidRDefault="00DC6B49" w:rsidP="00DC6B49">
            <w:pPr>
              <w:rPr>
                <w:sz w:val="22"/>
                <w:szCs w:val="22"/>
              </w:rPr>
            </w:pPr>
            <w:r w:rsidRPr="006039CB">
              <w:rPr>
                <w:sz w:val="22"/>
                <w:szCs w:val="22"/>
              </w:rPr>
              <w:t>Yes/No</w:t>
            </w:r>
          </w:p>
          <w:p w:rsidR="00E877AB" w:rsidRPr="006039CB" w:rsidRDefault="00E877AB" w:rsidP="0072098C">
            <w:pPr>
              <w:rPr>
                <w:sz w:val="22"/>
                <w:szCs w:val="22"/>
              </w:rPr>
            </w:pPr>
          </w:p>
        </w:tc>
        <w:tc>
          <w:tcPr>
            <w:tcW w:w="4867" w:type="dxa"/>
            <w:shd w:val="clear" w:color="auto" w:fill="FFFFFF" w:themeFill="background1"/>
          </w:tcPr>
          <w:p w:rsidR="00E877AB" w:rsidRPr="006039CB" w:rsidRDefault="00E877AB" w:rsidP="0072098C">
            <w:pPr>
              <w:rPr>
                <w:sz w:val="22"/>
                <w:szCs w:val="22"/>
              </w:rPr>
            </w:pPr>
          </w:p>
        </w:tc>
        <w:tc>
          <w:tcPr>
            <w:tcW w:w="5169" w:type="dxa"/>
            <w:gridSpan w:val="2"/>
            <w:shd w:val="clear" w:color="auto" w:fill="FFFFFF" w:themeFill="background1"/>
          </w:tcPr>
          <w:p w:rsidR="00E877AB" w:rsidRPr="006039CB" w:rsidRDefault="00E877AB" w:rsidP="0072098C">
            <w:pPr>
              <w:rPr>
                <w:i/>
                <w:color w:val="FF0000"/>
                <w:sz w:val="22"/>
                <w:szCs w:val="22"/>
              </w:rPr>
            </w:pPr>
            <w:r w:rsidRPr="006039CB">
              <w:rPr>
                <w:i/>
                <w:sz w:val="22"/>
                <w:szCs w:val="22"/>
              </w:rPr>
              <w:t xml:space="preserve">CP </w:t>
            </w:r>
            <w:proofErr w:type="gramStart"/>
            <w:r w:rsidRPr="006039CB">
              <w:rPr>
                <w:i/>
                <w:sz w:val="22"/>
                <w:szCs w:val="22"/>
              </w:rPr>
              <w:t>–  Food</w:t>
            </w:r>
            <w:proofErr w:type="gramEnd"/>
            <w:r w:rsidRPr="006039CB">
              <w:rPr>
                <w:i/>
                <w:sz w:val="22"/>
                <w:szCs w:val="22"/>
              </w:rPr>
              <w:t xml:space="preserve"> Authorities must appoint a suitably qualified, competent and experienced  Lead Officer to take lead operational and management responsibility for food hygiene, food safety and food standards..</w:t>
            </w:r>
          </w:p>
          <w:p w:rsidR="00E877AB" w:rsidRPr="006039CB" w:rsidRDefault="00E877AB" w:rsidP="0072098C">
            <w:pPr>
              <w:rPr>
                <w:i/>
                <w:sz w:val="22"/>
                <w:szCs w:val="22"/>
              </w:rPr>
            </w:pPr>
          </w:p>
          <w:p w:rsidR="00E877AB" w:rsidRPr="006039CB" w:rsidRDefault="00E877AB" w:rsidP="0072098C">
            <w:pPr>
              <w:jc w:val="both"/>
              <w:rPr>
                <w:i/>
                <w:sz w:val="22"/>
                <w:szCs w:val="22"/>
              </w:rPr>
            </w:pPr>
          </w:p>
        </w:tc>
      </w:tr>
      <w:tr w:rsidR="00E877AB" w:rsidRPr="006039CB" w:rsidTr="00DC6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3521" w:type="dxa"/>
            <w:shd w:val="clear" w:color="auto" w:fill="FFFFFF" w:themeFill="background1"/>
          </w:tcPr>
          <w:p w:rsidR="00E877AB" w:rsidRPr="006039CB" w:rsidRDefault="00E877AB" w:rsidP="0072098C">
            <w:pPr>
              <w:rPr>
                <w:sz w:val="22"/>
                <w:szCs w:val="22"/>
              </w:rPr>
            </w:pPr>
            <w:r w:rsidRPr="006039CB">
              <w:rPr>
                <w:sz w:val="22"/>
                <w:szCs w:val="22"/>
              </w:rPr>
              <w:t>Does it appear that there Is a sufficient number of suitably authorised staff employed by the LA to carry out enforcement activities?</w:t>
            </w:r>
          </w:p>
          <w:p w:rsidR="00E877AB" w:rsidRPr="006039CB" w:rsidRDefault="00E877AB" w:rsidP="0072098C">
            <w:pPr>
              <w:rPr>
                <w:sz w:val="22"/>
                <w:szCs w:val="22"/>
              </w:rPr>
            </w:pPr>
          </w:p>
          <w:p w:rsidR="00E877AB" w:rsidRPr="006039CB" w:rsidRDefault="00E877AB" w:rsidP="0072098C">
            <w:pPr>
              <w:rPr>
                <w:sz w:val="22"/>
                <w:szCs w:val="22"/>
              </w:rPr>
            </w:pPr>
          </w:p>
        </w:tc>
        <w:tc>
          <w:tcPr>
            <w:tcW w:w="1186" w:type="dxa"/>
            <w:shd w:val="clear" w:color="auto" w:fill="FFFFFF" w:themeFill="background1"/>
          </w:tcPr>
          <w:p w:rsidR="00E877AB" w:rsidRPr="006039CB" w:rsidRDefault="00E877AB" w:rsidP="0072098C">
            <w:pPr>
              <w:rPr>
                <w:sz w:val="22"/>
                <w:szCs w:val="22"/>
              </w:rPr>
            </w:pPr>
            <w:r w:rsidRPr="006039CB">
              <w:rPr>
                <w:sz w:val="22"/>
                <w:szCs w:val="22"/>
              </w:rPr>
              <w:t>Yes/No</w:t>
            </w:r>
          </w:p>
        </w:tc>
        <w:tc>
          <w:tcPr>
            <w:tcW w:w="4867" w:type="dxa"/>
            <w:shd w:val="clear" w:color="auto" w:fill="FFFFFF" w:themeFill="background1"/>
          </w:tcPr>
          <w:p w:rsidR="00E877AB" w:rsidRPr="006039CB" w:rsidRDefault="00E877AB" w:rsidP="0072098C">
            <w:pPr>
              <w:pStyle w:val="Footer"/>
              <w:rPr>
                <w:sz w:val="22"/>
                <w:szCs w:val="22"/>
              </w:rPr>
            </w:pPr>
          </w:p>
        </w:tc>
        <w:tc>
          <w:tcPr>
            <w:tcW w:w="5169" w:type="dxa"/>
            <w:gridSpan w:val="2"/>
            <w:shd w:val="clear" w:color="auto" w:fill="FFFFFF" w:themeFill="background1"/>
          </w:tcPr>
          <w:p w:rsidR="00E877AB" w:rsidRPr="006039CB" w:rsidRDefault="00E877AB" w:rsidP="0072098C">
            <w:pPr>
              <w:jc w:val="both"/>
              <w:rPr>
                <w:i/>
                <w:sz w:val="22"/>
                <w:szCs w:val="22"/>
              </w:rPr>
            </w:pPr>
            <w:r w:rsidRPr="006039CB">
              <w:rPr>
                <w:i/>
                <w:sz w:val="22"/>
                <w:szCs w:val="22"/>
              </w:rPr>
              <w:t xml:space="preserve">Auditors should check that the resources needed and those available to carry out food/feed law enforcement activities are properly specified in the service planning arrangements. </w:t>
            </w:r>
          </w:p>
        </w:tc>
      </w:tr>
      <w:tr w:rsidR="00E877AB" w:rsidRPr="006039CB" w:rsidTr="00DC6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3521" w:type="dxa"/>
            <w:shd w:val="clear" w:color="auto" w:fill="FFFFFF" w:themeFill="background1"/>
          </w:tcPr>
          <w:p w:rsidR="00E877AB" w:rsidRPr="006039CB" w:rsidRDefault="00E877AB" w:rsidP="0072098C">
            <w:pPr>
              <w:rPr>
                <w:sz w:val="22"/>
                <w:szCs w:val="22"/>
              </w:rPr>
            </w:pPr>
            <w:r w:rsidRPr="006039CB">
              <w:rPr>
                <w:sz w:val="22"/>
                <w:szCs w:val="22"/>
              </w:rPr>
              <w:t xml:space="preserve">If there is a shortfall in resources, how </w:t>
            </w:r>
            <w:proofErr w:type="gramStart"/>
            <w:r w:rsidRPr="006039CB">
              <w:rPr>
                <w:sz w:val="22"/>
                <w:szCs w:val="22"/>
              </w:rPr>
              <w:t>is this being addressed</w:t>
            </w:r>
            <w:proofErr w:type="gramEnd"/>
            <w:r w:rsidRPr="006039CB">
              <w:rPr>
                <w:sz w:val="22"/>
                <w:szCs w:val="22"/>
              </w:rPr>
              <w:t>?</w:t>
            </w:r>
          </w:p>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tc>
        <w:tc>
          <w:tcPr>
            <w:tcW w:w="1186" w:type="dxa"/>
            <w:shd w:val="clear" w:color="auto" w:fill="FFFFFF" w:themeFill="background1"/>
          </w:tcPr>
          <w:p w:rsidR="00E877AB" w:rsidRPr="006039CB" w:rsidRDefault="00E877AB" w:rsidP="0072098C">
            <w:pPr>
              <w:rPr>
                <w:sz w:val="22"/>
                <w:szCs w:val="22"/>
              </w:rPr>
            </w:pPr>
          </w:p>
        </w:tc>
        <w:tc>
          <w:tcPr>
            <w:tcW w:w="4867" w:type="dxa"/>
            <w:shd w:val="clear" w:color="auto" w:fill="FFFFFF" w:themeFill="background1"/>
          </w:tcPr>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tc>
        <w:tc>
          <w:tcPr>
            <w:tcW w:w="5169" w:type="dxa"/>
            <w:gridSpan w:val="2"/>
            <w:shd w:val="clear" w:color="auto" w:fill="FFFFFF" w:themeFill="background1"/>
          </w:tcPr>
          <w:p w:rsidR="00E877AB" w:rsidRPr="006039CB" w:rsidRDefault="00E877AB" w:rsidP="0072098C">
            <w:pPr>
              <w:jc w:val="both"/>
              <w:rPr>
                <w:sz w:val="22"/>
                <w:szCs w:val="22"/>
              </w:rPr>
            </w:pPr>
            <w:r w:rsidRPr="006039CB">
              <w:rPr>
                <w:i/>
                <w:sz w:val="22"/>
                <w:szCs w:val="22"/>
              </w:rPr>
              <w:t>Any shortfall should also have been identified and highlighted by the LA in the service planning documents – if not, auditors should investigate further</w:t>
            </w:r>
          </w:p>
        </w:tc>
      </w:tr>
      <w:tr w:rsidR="00E877AB" w:rsidRPr="006039CB" w:rsidTr="00DC6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3521" w:type="dxa"/>
            <w:shd w:val="clear" w:color="auto" w:fill="FFFFFF" w:themeFill="background1"/>
          </w:tcPr>
          <w:p w:rsidR="00E877AB" w:rsidRPr="006039CB" w:rsidRDefault="00E877AB" w:rsidP="0072098C">
            <w:pPr>
              <w:rPr>
                <w:sz w:val="22"/>
                <w:szCs w:val="22"/>
              </w:rPr>
            </w:pPr>
            <w:r w:rsidRPr="006039CB">
              <w:rPr>
                <w:sz w:val="22"/>
                <w:szCs w:val="22"/>
              </w:rPr>
              <w:t xml:space="preserve">Are there other officers authorised for </w:t>
            </w:r>
            <w:proofErr w:type="gramStart"/>
            <w:r w:rsidRPr="006039CB">
              <w:rPr>
                <w:sz w:val="22"/>
                <w:szCs w:val="22"/>
              </w:rPr>
              <w:t>food law enforcement activities</w:t>
            </w:r>
            <w:proofErr w:type="gramEnd"/>
            <w:r w:rsidRPr="006039CB">
              <w:rPr>
                <w:sz w:val="22"/>
                <w:szCs w:val="22"/>
              </w:rPr>
              <w:t xml:space="preserve"> who have not been routinely involved in this area of work?</w:t>
            </w:r>
          </w:p>
          <w:p w:rsidR="00E877AB" w:rsidRPr="006039CB" w:rsidRDefault="00E877AB" w:rsidP="0072098C">
            <w:pPr>
              <w:rPr>
                <w:sz w:val="22"/>
                <w:szCs w:val="22"/>
              </w:rPr>
            </w:pPr>
          </w:p>
          <w:p w:rsidR="00E877AB" w:rsidRPr="006039CB" w:rsidRDefault="00E877AB" w:rsidP="0072098C">
            <w:pPr>
              <w:rPr>
                <w:sz w:val="22"/>
                <w:szCs w:val="22"/>
              </w:rPr>
            </w:pPr>
          </w:p>
        </w:tc>
        <w:tc>
          <w:tcPr>
            <w:tcW w:w="1186" w:type="dxa"/>
            <w:shd w:val="clear" w:color="auto" w:fill="FFFFFF" w:themeFill="background1"/>
          </w:tcPr>
          <w:p w:rsidR="00E877AB" w:rsidRPr="006039CB" w:rsidRDefault="00E877AB" w:rsidP="0072098C">
            <w:pPr>
              <w:rPr>
                <w:sz w:val="22"/>
                <w:szCs w:val="22"/>
              </w:rPr>
            </w:pPr>
            <w:r w:rsidRPr="006039CB">
              <w:rPr>
                <w:sz w:val="22"/>
                <w:szCs w:val="22"/>
              </w:rPr>
              <w:t>Yes/No</w:t>
            </w:r>
          </w:p>
        </w:tc>
        <w:tc>
          <w:tcPr>
            <w:tcW w:w="4867" w:type="dxa"/>
            <w:shd w:val="clear" w:color="auto" w:fill="FFFFFF" w:themeFill="background1"/>
          </w:tcPr>
          <w:p w:rsidR="00E877AB" w:rsidRPr="006039CB" w:rsidRDefault="00E877AB" w:rsidP="0072098C">
            <w:pPr>
              <w:rPr>
                <w:sz w:val="22"/>
                <w:szCs w:val="22"/>
              </w:rPr>
            </w:pPr>
          </w:p>
        </w:tc>
        <w:tc>
          <w:tcPr>
            <w:tcW w:w="5169" w:type="dxa"/>
            <w:gridSpan w:val="2"/>
            <w:shd w:val="clear" w:color="auto" w:fill="FFFFFF" w:themeFill="background1"/>
          </w:tcPr>
          <w:p w:rsidR="00E877AB" w:rsidRPr="006039CB" w:rsidRDefault="00E877AB" w:rsidP="0072098C">
            <w:pPr>
              <w:jc w:val="both"/>
              <w:rPr>
                <w:i/>
                <w:sz w:val="22"/>
                <w:szCs w:val="22"/>
              </w:rPr>
            </w:pPr>
            <w:r w:rsidRPr="006039CB">
              <w:rPr>
                <w:i/>
                <w:sz w:val="22"/>
                <w:szCs w:val="22"/>
              </w:rPr>
              <w:t>Auditors should check on site whether generic authorisations have been issued that also cover, for example, pollution, housing and/or health &amp; safety law enforcement officers.</w:t>
            </w:r>
          </w:p>
        </w:tc>
      </w:tr>
      <w:tr w:rsidR="00E877AB" w:rsidRPr="006039CB" w:rsidTr="00DC6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3521" w:type="dxa"/>
            <w:shd w:val="clear" w:color="auto" w:fill="FFFFFF" w:themeFill="background1"/>
          </w:tcPr>
          <w:p w:rsidR="00E877AB" w:rsidRPr="006039CB" w:rsidRDefault="00E877AB" w:rsidP="0072098C">
            <w:pPr>
              <w:rPr>
                <w:sz w:val="22"/>
                <w:szCs w:val="22"/>
              </w:rPr>
            </w:pPr>
            <w:proofErr w:type="gramStart"/>
            <w:r w:rsidRPr="006039CB">
              <w:rPr>
                <w:sz w:val="22"/>
                <w:szCs w:val="22"/>
              </w:rPr>
              <w:t>Are any other staff used</w:t>
            </w:r>
            <w:proofErr w:type="gramEnd"/>
            <w:r w:rsidRPr="006039CB">
              <w:rPr>
                <w:sz w:val="22"/>
                <w:szCs w:val="22"/>
              </w:rPr>
              <w:t xml:space="preserve"> for food law enforcement work?</w:t>
            </w:r>
          </w:p>
        </w:tc>
        <w:tc>
          <w:tcPr>
            <w:tcW w:w="1186" w:type="dxa"/>
            <w:shd w:val="clear" w:color="auto" w:fill="FFFFFF" w:themeFill="background1"/>
          </w:tcPr>
          <w:p w:rsidR="00E877AB" w:rsidRPr="006039CB" w:rsidRDefault="00E877AB" w:rsidP="0072098C">
            <w:pPr>
              <w:rPr>
                <w:sz w:val="22"/>
                <w:szCs w:val="22"/>
              </w:rPr>
            </w:pPr>
            <w:r w:rsidRPr="006039CB">
              <w:rPr>
                <w:sz w:val="22"/>
                <w:szCs w:val="22"/>
              </w:rPr>
              <w:t>Yes/No</w:t>
            </w:r>
          </w:p>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tc>
        <w:tc>
          <w:tcPr>
            <w:tcW w:w="4867" w:type="dxa"/>
            <w:shd w:val="clear" w:color="auto" w:fill="FFFFFF" w:themeFill="background1"/>
          </w:tcPr>
          <w:p w:rsidR="00E877AB" w:rsidRPr="006039CB" w:rsidRDefault="00E877AB" w:rsidP="0072098C">
            <w:pPr>
              <w:rPr>
                <w:sz w:val="22"/>
                <w:szCs w:val="22"/>
              </w:rPr>
            </w:pPr>
          </w:p>
        </w:tc>
        <w:tc>
          <w:tcPr>
            <w:tcW w:w="5169" w:type="dxa"/>
            <w:gridSpan w:val="2"/>
            <w:shd w:val="clear" w:color="auto" w:fill="FFFFFF" w:themeFill="background1"/>
          </w:tcPr>
          <w:p w:rsidR="00E877AB" w:rsidRPr="006039CB" w:rsidRDefault="00E877AB" w:rsidP="0072098C">
            <w:pPr>
              <w:jc w:val="both"/>
              <w:rPr>
                <w:i/>
                <w:sz w:val="22"/>
                <w:szCs w:val="22"/>
              </w:rPr>
            </w:pPr>
            <w:r w:rsidRPr="006039CB">
              <w:rPr>
                <w:i/>
                <w:sz w:val="22"/>
                <w:szCs w:val="22"/>
              </w:rPr>
              <w:t>Food Authorities should be satisfied that contracted or temporary enforcement staff meet the qualification and experience requirements set out in CP 4.5 and are duly authorised in writing (CP 4.1)</w:t>
            </w:r>
          </w:p>
        </w:tc>
      </w:tr>
      <w:tr w:rsidR="00E877AB" w:rsidRPr="006039CB" w:rsidTr="00DC6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3521" w:type="dxa"/>
            <w:shd w:val="clear" w:color="auto" w:fill="FFFFFF" w:themeFill="background1"/>
          </w:tcPr>
          <w:p w:rsidR="00E877AB" w:rsidRPr="006039CB" w:rsidRDefault="00E877AB" w:rsidP="0072098C">
            <w:pPr>
              <w:rPr>
                <w:sz w:val="22"/>
                <w:szCs w:val="22"/>
              </w:rPr>
            </w:pPr>
            <w:r w:rsidRPr="006039CB">
              <w:rPr>
                <w:sz w:val="22"/>
                <w:szCs w:val="22"/>
              </w:rPr>
              <w:t>Are officers acting in accordance with their authorisations/individual levels of qualification, training and experience?</w:t>
            </w:r>
          </w:p>
        </w:tc>
        <w:tc>
          <w:tcPr>
            <w:tcW w:w="1186" w:type="dxa"/>
            <w:shd w:val="clear" w:color="auto" w:fill="FFFFFF" w:themeFill="background1"/>
          </w:tcPr>
          <w:p w:rsidR="00E877AB" w:rsidRPr="006039CB" w:rsidRDefault="00E877AB" w:rsidP="0072098C">
            <w:pPr>
              <w:rPr>
                <w:sz w:val="22"/>
                <w:szCs w:val="22"/>
              </w:rPr>
            </w:pPr>
            <w:r w:rsidRPr="006039CB">
              <w:rPr>
                <w:sz w:val="22"/>
                <w:szCs w:val="22"/>
              </w:rPr>
              <w:t>Yes/No</w:t>
            </w:r>
          </w:p>
        </w:tc>
        <w:tc>
          <w:tcPr>
            <w:tcW w:w="4867" w:type="dxa"/>
            <w:shd w:val="clear" w:color="auto" w:fill="FFFFFF" w:themeFill="background1"/>
          </w:tcPr>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jc w:val="center"/>
              <w:rPr>
                <w:sz w:val="22"/>
                <w:szCs w:val="22"/>
              </w:rPr>
            </w:pPr>
          </w:p>
        </w:tc>
        <w:tc>
          <w:tcPr>
            <w:tcW w:w="5169" w:type="dxa"/>
            <w:gridSpan w:val="2"/>
            <w:shd w:val="clear" w:color="auto" w:fill="FFFFFF" w:themeFill="background1"/>
          </w:tcPr>
          <w:p w:rsidR="00E877AB" w:rsidRPr="006039CB" w:rsidRDefault="00E877AB" w:rsidP="0072098C">
            <w:pPr>
              <w:jc w:val="both"/>
              <w:rPr>
                <w:b/>
                <w:sz w:val="22"/>
                <w:szCs w:val="22"/>
              </w:rPr>
            </w:pPr>
            <w:r w:rsidRPr="006039CB">
              <w:rPr>
                <w:i/>
                <w:sz w:val="22"/>
                <w:szCs w:val="22"/>
                <w:lang w:eastAsia="en-US"/>
              </w:rPr>
              <w:t xml:space="preserve">If generic authorisations </w:t>
            </w:r>
            <w:proofErr w:type="gramStart"/>
            <w:r w:rsidRPr="006039CB">
              <w:rPr>
                <w:i/>
                <w:sz w:val="22"/>
                <w:szCs w:val="22"/>
                <w:lang w:eastAsia="en-US"/>
              </w:rPr>
              <w:t>have been conferred</w:t>
            </w:r>
            <w:proofErr w:type="gramEnd"/>
            <w:r w:rsidRPr="006039CB">
              <w:rPr>
                <w:i/>
                <w:sz w:val="22"/>
                <w:szCs w:val="22"/>
                <w:lang w:eastAsia="en-US"/>
              </w:rPr>
              <w:t>, then auditors should test through interview and file checks that the officers are aware of any limitations placed on their authorisations.</w:t>
            </w:r>
          </w:p>
        </w:tc>
      </w:tr>
      <w:tr w:rsidR="00E877AB" w:rsidRPr="006039CB" w:rsidTr="00DC6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3521" w:type="dxa"/>
            <w:shd w:val="clear" w:color="auto" w:fill="FFFFFF" w:themeFill="background1"/>
          </w:tcPr>
          <w:p w:rsidR="00E877AB" w:rsidRPr="006039CB" w:rsidRDefault="00E877AB" w:rsidP="0072098C">
            <w:pPr>
              <w:rPr>
                <w:snapToGrid w:val="0"/>
                <w:sz w:val="22"/>
                <w:szCs w:val="22"/>
                <w:lang w:eastAsia="en-US"/>
              </w:rPr>
            </w:pPr>
            <w:r w:rsidRPr="006039CB">
              <w:rPr>
                <w:snapToGrid w:val="0"/>
                <w:sz w:val="22"/>
                <w:szCs w:val="22"/>
                <w:lang w:eastAsia="en-US"/>
              </w:rPr>
              <w:t xml:space="preserve">Are </w:t>
            </w:r>
            <w:proofErr w:type="gramStart"/>
            <w:r w:rsidRPr="006039CB">
              <w:rPr>
                <w:snapToGrid w:val="0"/>
                <w:sz w:val="22"/>
                <w:szCs w:val="22"/>
                <w:lang w:eastAsia="en-US"/>
              </w:rPr>
              <w:t>inspections being carried out by correctly authorised staff</w:t>
            </w:r>
            <w:proofErr w:type="gramEnd"/>
            <w:r w:rsidRPr="006039CB">
              <w:rPr>
                <w:snapToGrid w:val="0"/>
                <w:sz w:val="22"/>
                <w:szCs w:val="22"/>
                <w:lang w:eastAsia="en-US"/>
              </w:rPr>
              <w:t>?</w:t>
            </w:r>
          </w:p>
          <w:p w:rsidR="00E877AB" w:rsidRPr="006039CB" w:rsidRDefault="00E877AB" w:rsidP="0072098C">
            <w:pPr>
              <w:rPr>
                <w:snapToGrid w:val="0"/>
                <w:sz w:val="22"/>
                <w:szCs w:val="22"/>
                <w:lang w:eastAsia="en-US"/>
              </w:rPr>
            </w:pPr>
          </w:p>
          <w:p w:rsidR="00E877AB" w:rsidRPr="006039CB" w:rsidRDefault="00E877AB" w:rsidP="0072098C">
            <w:pPr>
              <w:rPr>
                <w:sz w:val="22"/>
                <w:szCs w:val="22"/>
                <w:lang w:eastAsia="en-US"/>
              </w:rPr>
            </w:pPr>
            <w:r w:rsidRPr="006039CB">
              <w:rPr>
                <w:snapToGrid w:val="0"/>
                <w:sz w:val="22"/>
                <w:szCs w:val="22"/>
                <w:lang w:eastAsia="en-US"/>
              </w:rPr>
              <w:t>Article 5.1 (g)</w:t>
            </w:r>
          </w:p>
        </w:tc>
        <w:tc>
          <w:tcPr>
            <w:tcW w:w="1186" w:type="dxa"/>
            <w:shd w:val="clear" w:color="auto" w:fill="FFFFFF" w:themeFill="background1"/>
          </w:tcPr>
          <w:p w:rsidR="00E877AB" w:rsidRPr="006039CB" w:rsidRDefault="00E877AB" w:rsidP="0072098C">
            <w:pPr>
              <w:rPr>
                <w:sz w:val="22"/>
                <w:szCs w:val="22"/>
                <w:lang w:eastAsia="en-US"/>
              </w:rPr>
            </w:pPr>
            <w:r w:rsidRPr="006039CB">
              <w:rPr>
                <w:sz w:val="22"/>
                <w:szCs w:val="22"/>
                <w:lang w:eastAsia="en-US"/>
              </w:rPr>
              <w:t>Yes/No</w:t>
            </w:r>
          </w:p>
        </w:tc>
        <w:tc>
          <w:tcPr>
            <w:tcW w:w="4867" w:type="dxa"/>
            <w:shd w:val="clear" w:color="auto" w:fill="FFFFFF" w:themeFill="background1"/>
          </w:tcPr>
          <w:p w:rsidR="00E877AB" w:rsidRPr="006039CB" w:rsidRDefault="00E877AB" w:rsidP="0072098C">
            <w:pPr>
              <w:rPr>
                <w:sz w:val="22"/>
                <w:szCs w:val="22"/>
                <w:lang w:eastAsia="en-US"/>
              </w:rPr>
            </w:pPr>
            <w:r w:rsidRPr="006039CB">
              <w:rPr>
                <w:sz w:val="22"/>
                <w:szCs w:val="22"/>
                <w:lang w:eastAsia="en-US"/>
              </w:rPr>
              <w:t xml:space="preserve"> </w:t>
            </w:r>
          </w:p>
        </w:tc>
        <w:tc>
          <w:tcPr>
            <w:tcW w:w="5169" w:type="dxa"/>
            <w:gridSpan w:val="2"/>
            <w:shd w:val="clear" w:color="auto" w:fill="FFFFFF" w:themeFill="background1"/>
          </w:tcPr>
          <w:p w:rsidR="00E877AB" w:rsidRPr="006039CB" w:rsidRDefault="00E877AB" w:rsidP="0072098C">
            <w:pPr>
              <w:rPr>
                <w:color w:val="0000FF"/>
                <w:sz w:val="22"/>
                <w:szCs w:val="22"/>
                <w:lang w:eastAsia="en-US"/>
              </w:rPr>
            </w:pPr>
          </w:p>
        </w:tc>
      </w:tr>
      <w:tr w:rsidR="00E877AB" w:rsidRPr="006039CB" w:rsidTr="00DC6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3521" w:type="dxa"/>
            <w:shd w:val="clear" w:color="auto" w:fill="FFFFFF" w:themeFill="background1"/>
          </w:tcPr>
          <w:p w:rsidR="00E877AB" w:rsidRPr="006039CB" w:rsidRDefault="00E877AB" w:rsidP="0072098C">
            <w:pPr>
              <w:rPr>
                <w:sz w:val="22"/>
                <w:szCs w:val="22"/>
              </w:rPr>
            </w:pPr>
            <w:r w:rsidRPr="006039CB">
              <w:rPr>
                <w:sz w:val="22"/>
                <w:szCs w:val="22"/>
              </w:rPr>
              <w:t xml:space="preserve">How </w:t>
            </w:r>
            <w:proofErr w:type="gramStart"/>
            <w:r w:rsidRPr="006039CB">
              <w:rPr>
                <w:sz w:val="22"/>
                <w:szCs w:val="22"/>
              </w:rPr>
              <w:t>are officer/Service training needs identified</w:t>
            </w:r>
            <w:proofErr w:type="gramEnd"/>
            <w:r w:rsidRPr="006039CB">
              <w:rPr>
                <w:sz w:val="22"/>
                <w:szCs w:val="22"/>
              </w:rPr>
              <w:t>?</w:t>
            </w:r>
          </w:p>
        </w:tc>
        <w:tc>
          <w:tcPr>
            <w:tcW w:w="1186" w:type="dxa"/>
            <w:shd w:val="clear" w:color="auto" w:fill="FFFFFF" w:themeFill="background1"/>
          </w:tcPr>
          <w:p w:rsidR="00E877AB" w:rsidRPr="006039CB" w:rsidRDefault="00E877AB" w:rsidP="0072098C">
            <w:pPr>
              <w:rPr>
                <w:sz w:val="22"/>
                <w:szCs w:val="22"/>
              </w:rPr>
            </w:pPr>
          </w:p>
        </w:tc>
        <w:tc>
          <w:tcPr>
            <w:tcW w:w="4867" w:type="dxa"/>
            <w:shd w:val="clear" w:color="auto" w:fill="FFFFFF" w:themeFill="background1"/>
          </w:tcPr>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tc>
        <w:tc>
          <w:tcPr>
            <w:tcW w:w="5169" w:type="dxa"/>
            <w:gridSpan w:val="2"/>
            <w:shd w:val="clear" w:color="auto" w:fill="FFFFFF" w:themeFill="background1"/>
          </w:tcPr>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tc>
      </w:tr>
      <w:tr w:rsidR="00E877AB" w:rsidRPr="006039CB" w:rsidTr="00DC6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3521" w:type="dxa"/>
            <w:shd w:val="clear" w:color="auto" w:fill="FFFFFF" w:themeFill="background1"/>
          </w:tcPr>
          <w:p w:rsidR="00E877AB" w:rsidRPr="006039CB" w:rsidRDefault="00E877AB" w:rsidP="0072098C">
            <w:pPr>
              <w:rPr>
                <w:sz w:val="22"/>
                <w:szCs w:val="22"/>
              </w:rPr>
            </w:pPr>
            <w:r w:rsidRPr="006039CB">
              <w:rPr>
                <w:sz w:val="22"/>
                <w:szCs w:val="22"/>
              </w:rPr>
              <w:t>Has the LA established a training programme?</w:t>
            </w:r>
          </w:p>
          <w:p w:rsidR="00E877AB" w:rsidRPr="006039CB" w:rsidRDefault="00E877AB" w:rsidP="0072098C">
            <w:pPr>
              <w:rPr>
                <w:sz w:val="22"/>
                <w:szCs w:val="22"/>
              </w:rPr>
            </w:pPr>
          </w:p>
        </w:tc>
        <w:tc>
          <w:tcPr>
            <w:tcW w:w="1186" w:type="dxa"/>
            <w:shd w:val="clear" w:color="auto" w:fill="FFFFFF" w:themeFill="background1"/>
          </w:tcPr>
          <w:p w:rsidR="00E877AB" w:rsidRPr="006039CB" w:rsidRDefault="00E877AB" w:rsidP="0072098C">
            <w:pPr>
              <w:rPr>
                <w:sz w:val="22"/>
                <w:szCs w:val="22"/>
              </w:rPr>
            </w:pPr>
            <w:r w:rsidRPr="006039CB">
              <w:rPr>
                <w:sz w:val="22"/>
                <w:szCs w:val="22"/>
              </w:rPr>
              <w:t>Yes/No</w:t>
            </w:r>
          </w:p>
        </w:tc>
        <w:tc>
          <w:tcPr>
            <w:tcW w:w="4867" w:type="dxa"/>
            <w:shd w:val="clear" w:color="auto" w:fill="FFFFFF" w:themeFill="background1"/>
          </w:tcPr>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tc>
        <w:tc>
          <w:tcPr>
            <w:tcW w:w="5169" w:type="dxa"/>
            <w:gridSpan w:val="2"/>
            <w:shd w:val="clear" w:color="auto" w:fill="FFFFFF" w:themeFill="background1"/>
          </w:tcPr>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tc>
      </w:tr>
      <w:tr w:rsidR="00E877AB" w:rsidRPr="006039CB" w:rsidTr="00DC6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3521" w:type="dxa"/>
            <w:shd w:val="clear" w:color="auto" w:fill="FFFFFF" w:themeFill="background1"/>
          </w:tcPr>
          <w:p w:rsidR="00E877AB" w:rsidRPr="006039CB" w:rsidRDefault="00E877AB" w:rsidP="0072098C">
            <w:pPr>
              <w:rPr>
                <w:sz w:val="22"/>
                <w:szCs w:val="22"/>
              </w:rPr>
            </w:pPr>
            <w:r w:rsidRPr="006039CB">
              <w:rPr>
                <w:sz w:val="22"/>
                <w:szCs w:val="22"/>
              </w:rPr>
              <w:t xml:space="preserve">Are any training needs in relation to enforcement </w:t>
            </w:r>
            <w:proofErr w:type="gramStart"/>
            <w:r w:rsidRPr="006039CB">
              <w:rPr>
                <w:sz w:val="22"/>
                <w:szCs w:val="22"/>
              </w:rPr>
              <w:t>identified</w:t>
            </w:r>
            <w:proofErr w:type="gramEnd"/>
            <w:r w:rsidRPr="006039CB">
              <w:rPr>
                <w:sz w:val="22"/>
                <w:szCs w:val="22"/>
              </w:rPr>
              <w:t xml:space="preserve"> and included in the training programme?</w:t>
            </w:r>
          </w:p>
        </w:tc>
        <w:tc>
          <w:tcPr>
            <w:tcW w:w="1186" w:type="dxa"/>
            <w:shd w:val="clear" w:color="auto" w:fill="FFFFFF" w:themeFill="background1"/>
          </w:tcPr>
          <w:p w:rsidR="00E877AB" w:rsidRPr="006039CB" w:rsidRDefault="00E877AB" w:rsidP="0072098C">
            <w:pPr>
              <w:rPr>
                <w:sz w:val="22"/>
                <w:szCs w:val="22"/>
              </w:rPr>
            </w:pPr>
            <w:r w:rsidRPr="006039CB">
              <w:rPr>
                <w:sz w:val="22"/>
                <w:szCs w:val="22"/>
              </w:rPr>
              <w:t>Yes/No</w:t>
            </w:r>
          </w:p>
        </w:tc>
        <w:tc>
          <w:tcPr>
            <w:tcW w:w="4867" w:type="dxa"/>
            <w:shd w:val="clear" w:color="auto" w:fill="FFFFFF" w:themeFill="background1"/>
          </w:tcPr>
          <w:p w:rsidR="00E877AB" w:rsidRPr="006039CB" w:rsidRDefault="00E877AB" w:rsidP="0072098C">
            <w:pPr>
              <w:rPr>
                <w:sz w:val="22"/>
                <w:szCs w:val="22"/>
              </w:rPr>
            </w:pPr>
          </w:p>
        </w:tc>
        <w:tc>
          <w:tcPr>
            <w:tcW w:w="5169" w:type="dxa"/>
            <w:gridSpan w:val="2"/>
            <w:shd w:val="clear" w:color="auto" w:fill="FFFFFF" w:themeFill="background1"/>
          </w:tcPr>
          <w:p w:rsidR="00E877AB" w:rsidRPr="006039CB" w:rsidRDefault="00E877AB" w:rsidP="0072098C">
            <w:pPr>
              <w:jc w:val="both"/>
              <w:rPr>
                <w:i/>
                <w:sz w:val="22"/>
                <w:szCs w:val="22"/>
              </w:rPr>
            </w:pPr>
            <w:proofErr w:type="gramStart"/>
            <w:r w:rsidRPr="006039CB">
              <w:rPr>
                <w:sz w:val="22"/>
                <w:szCs w:val="22"/>
              </w:rPr>
              <w:t>E</w:t>
            </w:r>
            <w:r w:rsidR="006039CB">
              <w:rPr>
                <w:sz w:val="22"/>
                <w:szCs w:val="22"/>
              </w:rPr>
              <w:t>.</w:t>
            </w:r>
            <w:r w:rsidRPr="006039CB">
              <w:rPr>
                <w:sz w:val="22"/>
                <w:szCs w:val="22"/>
              </w:rPr>
              <w:t>g</w:t>
            </w:r>
            <w:r w:rsidR="006039CB">
              <w:rPr>
                <w:sz w:val="22"/>
                <w:szCs w:val="22"/>
              </w:rPr>
              <w:t>.</w:t>
            </w:r>
            <w:proofErr w:type="gramEnd"/>
            <w:r w:rsidRPr="006039CB">
              <w:rPr>
                <w:sz w:val="22"/>
                <w:szCs w:val="22"/>
              </w:rPr>
              <w:t xml:space="preserve"> RIP</w:t>
            </w:r>
            <w:r w:rsidR="006039CB">
              <w:rPr>
                <w:sz w:val="22"/>
                <w:szCs w:val="22"/>
              </w:rPr>
              <w:t xml:space="preserve"> </w:t>
            </w:r>
            <w:r w:rsidRPr="006039CB">
              <w:rPr>
                <w:sz w:val="22"/>
                <w:szCs w:val="22"/>
              </w:rPr>
              <w:t>(Scotland) Act 2000,</w:t>
            </w:r>
            <w:r w:rsidRPr="006039CB">
              <w:rPr>
                <w:i/>
                <w:sz w:val="22"/>
                <w:szCs w:val="22"/>
              </w:rPr>
              <w:t xml:space="preserve"> and other training relevant to processing formal actions.</w:t>
            </w:r>
          </w:p>
        </w:tc>
      </w:tr>
      <w:tr w:rsidR="00E877AB" w:rsidRPr="006039CB" w:rsidTr="00DC6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3521" w:type="dxa"/>
            <w:shd w:val="clear" w:color="auto" w:fill="FFFFFF" w:themeFill="background1"/>
          </w:tcPr>
          <w:p w:rsidR="00E877AB" w:rsidRPr="006039CB" w:rsidRDefault="00E877AB" w:rsidP="0072098C">
            <w:pPr>
              <w:rPr>
                <w:sz w:val="22"/>
                <w:szCs w:val="22"/>
              </w:rPr>
            </w:pPr>
            <w:proofErr w:type="gramStart"/>
            <w:r w:rsidRPr="006039CB">
              <w:rPr>
                <w:sz w:val="22"/>
                <w:szCs w:val="22"/>
              </w:rPr>
              <w:t>Are officer qualifications and training records maintained by LA</w:t>
            </w:r>
            <w:proofErr w:type="gramEnd"/>
            <w:r w:rsidRPr="006039CB">
              <w:rPr>
                <w:sz w:val="22"/>
                <w:szCs w:val="22"/>
              </w:rPr>
              <w:t>?</w:t>
            </w:r>
          </w:p>
          <w:p w:rsidR="00E877AB" w:rsidRPr="006039CB" w:rsidRDefault="00E877AB" w:rsidP="0072098C">
            <w:pPr>
              <w:rPr>
                <w:sz w:val="22"/>
                <w:szCs w:val="22"/>
              </w:rPr>
            </w:pPr>
          </w:p>
          <w:p w:rsidR="00E877AB" w:rsidRPr="006039CB" w:rsidRDefault="00E877AB" w:rsidP="0072098C">
            <w:pPr>
              <w:rPr>
                <w:sz w:val="22"/>
                <w:szCs w:val="22"/>
              </w:rPr>
            </w:pPr>
          </w:p>
        </w:tc>
        <w:tc>
          <w:tcPr>
            <w:tcW w:w="1186" w:type="dxa"/>
            <w:shd w:val="clear" w:color="auto" w:fill="FFFFFF" w:themeFill="background1"/>
          </w:tcPr>
          <w:p w:rsidR="00E877AB" w:rsidRPr="006039CB" w:rsidRDefault="00E877AB" w:rsidP="0072098C">
            <w:pPr>
              <w:rPr>
                <w:sz w:val="22"/>
                <w:szCs w:val="22"/>
              </w:rPr>
            </w:pPr>
            <w:r w:rsidRPr="006039CB">
              <w:rPr>
                <w:sz w:val="22"/>
                <w:szCs w:val="22"/>
              </w:rPr>
              <w:t>Yes/No</w:t>
            </w:r>
          </w:p>
        </w:tc>
        <w:tc>
          <w:tcPr>
            <w:tcW w:w="4867" w:type="dxa"/>
            <w:shd w:val="clear" w:color="auto" w:fill="FFFFFF" w:themeFill="background1"/>
          </w:tcPr>
          <w:p w:rsidR="00E877AB" w:rsidRPr="006039CB" w:rsidRDefault="00E877AB" w:rsidP="0072098C">
            <w:pPr>
              <w:rPr>
                <w:sz w:val="22"/>
                <w:szCs w:val="22"/>
              </w:rPr>
            </w:pPr>
          </w:p>
        </w:tc>
        <w:tc>
          <w:tcPr>
            <w:tcW w:w="5169" w:type="dxa"/>
            <w:gridSpan w:val="2"/>
            <w:shd w:val="clear" w:color="auto" w:fill="FFFFFF" w:themeFill="background1"/>
          </w:tcPr>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tc>
      </w:tr>
      <w:tr w:rsidR="00E877AB" w:rsidRPr="006039CB" w:rsidTr="00DC6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3521" w:type="dxa"/>
            <w:shd w:val="clear" w:color="auto" w:fill="FFFFFF" w:themeFill="background1"/>
          </w:tcPr>
          <w:p w:rsidR="00E877AB" w:rsidRPr="006039CB" w:rsidRDefault="00E877AB" w:rsidP="0072098C">
            <w:pPr>
              <w:rPr>
                <w:sz w:val="22"/>
                <w:szCs w:val="22"/>
              </w:rPr>
            </w:pPr>
            <w:r w:rsidRPr="006039CB">
              <w:rPr>
                <w:sz w:val="22"/>
                <w:szCs w:val="22"/>
              </w:rPr>
              <w:t>Are records of the content, objectives, duration and assessments of training maintained?</w:t>
            </w:r>
          </w:p>
          <w:p w:rsidR="00E877AB" w:rsidRPr="006039CB" w:rsidRDefault="00E877AB" w:rsidP="0072098C">
            <w:pPr>
              <w:rPr>
                <w:sz w:val="22"/>
                <w:szCs w:val="22"/>
              </w:rPr>
            </w:pPr>
          </w:p>
        </w:tc>
        <w:tc>
          <w:tcPr>
            <w:tcW w:w="1186" w:type="dxa"/>
            <w:shd w:val="clear" w:color="auto" w:fill="FFFFFF" w:themeFill="background1"/>
          </w:tcPr>
          <w:p w:rsidR="00E877AB" w:rsidRPr="006039CB" w:rsidRDefault="00E877AB" w:rsidP="0072098C">
            <w:pPr>
              <w:rPr>
                <w:sz w:val="22"/>
                <w:szCs w:val="22"/>
              </w:rPr>
            </w:pPr>
            <w:r w:rsidRPr="006039CB">
              <w:rPr>
                <w:sz w:val="22"/>
                <w:szCs w:val="22"/>
              </w:rPr>
              <w:t>Yes/No</w:t>
            </w:r>
          </w:p>
        </w:tc>
        <w:tc>
          <w:tcPr>
            <w:tcW w:w="4867" w:type="dxa"/>
            <w:shd w:val="clear" w:color="auto" w:fill="FFFFFF" w:themeFill="background1"/>
          </w:tcPr>
          <w:p w:rsidR="00E877AB" w:rsidRPr="006039CB" w:rsidRDefault="00E877AB" w:rsidP="0072098C">
            <w:pPr>
              <w:rPr>
                <w:sz w:val="22"/>
                <w:szCs w:val="22"/>
              </w:rPr>
            </w:pPr>
          </w:p>
        </w:tc>
        <w:tc>
          <w:tcPr>
            <w:tcW w:w="5169" w:type="dxa"/>
            <w:gridSpan w:val="2"/>
            <w:shd w:val="clear" w:color="auto" w:fill="FFFFFF" w:themeFill="background1"/>
          </w:tcPr>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tc>
      </w:tr>
      <w:tr w:rsidR="00E877AB" w:rsidRPr="006039CB" w:rsidTr="00DC6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3"/>
        </w:trPr>
        <w:tc>
          <w:tcPr>
            <w:tcW w:w="3521" w:type="dxa"/>
          </w:tcPr>
          <w:p w:rsidR="00E877AB" w:rsidRPr="006039CB" w:rsidRDefault="00E877AB" w:rsidP="0072098C">
            <w:pPr>
              <w:ind w:left="360"/>
              <w:rPr>
                <w:sz w:val="22"/>
                <w:szCs w:val="22"/>
              </w:rPr>
            </w:pPr>
          </w:p>
          <w:p w:rsidR="00E877AB" w:rsidRPr="006039CB" w:rsidRDefault="00E877AB" w:rsidP="0072098C">
            <w:pPr>
              <w:ind w:left="37"/>
              <w:rPr>
                <w:sz w:val="22"/>
                <w:szCs w:val="22"/>
              </w:rPr>
            </w:pPr>
            <w:r w:rsidRPr="006039CB">
              <w:rPr>
                <w:sz w:val="22"/>
                <w:szCs w:val="22"/>
              </w:rPr>
              <w:t xml:space="preserve">How </w:t>
            </w:r>
            <w:proofErr w:type="gramStart"/>
            <w:r w:rsidRPr="006039CB">
              <w:rPr>
                <w:sz w:val="22"/>
                <w:szCs w:val="22"/>
              </w:rPr>
              <w:t>are OC’s</w:t>
            </w:r>
            <w:proofErr w:type="gramEnd"/>
            <w:r w:rsidRPr="006039CB">
              <w:rPr>
                <w:sz w:val="22"/>
                <w:szCs w:val="22"/>
              </w:rPr>
              <w:t xml:space="preserve"> verified in practice as being effective and appropriate?</w:t>
            </w:r>
          </w:p>
          <w:p w:rsidR="00E877AB" w:rsidRPr="006039CB" w:rsidRDefault="00E877AB" w:rsidP="0072098C">
            <w:pPr>
              <w:ind w:left="360"/>
              <w:rPr>
                <w:sz w:val="22"/>
                <w:szCs w:val="22"/>
              </w:rPr>
            </w:pPr>
          </w:p>
          <w:p w:rsidR="00E877AB" w:rsidRPr="006039CB" w:rsidRDefault="00E877AB" w:rsidP="0072098C">
            <w:pPr>
              <w:rPr>
                <w:sz w:val="22"/>
                <w:szCs w:val="22"/>
              </w:rPr>
            </w:pPr>
            <w:r w:rsidRPr="006039CB">
              <w:rPr>
                <w:sz w:val="22"/>
                <w:szCs w:val="22"/>
              </w:rPr>
              <w:t xml:space="preserve">What checks </w:t>
            </w:r>
            <w:proofErr w:type="gramStart"/>
            <w:r w:rsidRPr="006039CB">
              <w:rPr>
                <w:sz w:val="22"/>
                <w:szCs w:val="22"/>
              </w:rPr>
              <w:t>are done</w:t>
            </w:r>
            <w:proofErr w:type="gramEnd"/>
            <w:r w:rsidRPr="006039CB">
              <w:rPr>
                <w:sz w:val="22"/>
                <w:szCs w:val="22"/>
              </w:rPr>
              <w:t xml:space="preserve"> to ensure OC’s are free from any conflict of interest?</w:t>
            </w:r>
          </w:p>
          <w:p w:rsidR="00E877AB" w:rsidRPr="006039CB" w:rsidRDefault="00E877AB" w:rsidP="0072098C">
            <w:pPr>
              <w:rPr>
                <w:sz w:val="22"/>
                <w:szCs w:val="22"/>
              </w:rPr>
            </w:pPr>
          </w:p>
          <w:p w:rsidR="00E877AB" w:rsidRPr="006039CB" w:rsidRDefault="00E877AB" w:rsidP="0072098C">
            <w:pPr>
              <w:ind w:left="37"/>
              <w:rPr>
                <w:sz w:val="22"/>
                <w:szCs w:val="22"/>
              </w:rPr>
            </w:pPr>
            <w:r w:rsidRPr="006039CB">
              <w:rPr>
                <w:sz w:val="22"/>
                <w:szCs w:val="22"/>
              </w:rPr>
              <w:t>What labs do they use</w:t>
            </w:r>
          </w:p>
          <w:p w:rsidR="00E877AB" w:rsidRPr="006039CB" w:rsidRDefault="00E877AB" w:rsidP="0072098C">
            <w:pPr>
              <w:ind w:left="360"/>
              <w:rPr>
                <w:sz w:val="22"/>
                <w:szCs w:val="22"/>
              </w:rPr>
            </w:pPr>
          </w:p>
          <w:p w:rsidR="00E877AB" w:rsidRPr="006039CB" w:rsidRDefault="00E877AB" w:rsidP="0072098C">
            <w:pPr>
              <w:ind w:left="360"/>
              <w:rPr>
                <w:sz w:val="22"/>
                <w:szCs w:val="22"/>
              </w:rPr>
            </w:pPr>
          </w:p>
        </w:tc>
        <w:tc>
          <w:tcPr>
            <w:tcW w:w="1186" w:type="dxa"/>
          </w:tcPr>
          <w:p w:rsidR="0072098C" w:rsidRDefault="0072098C" w:rsidP="0072098C">
            <w:pPr>
              <w:rPr>
                <w:sz w:val="22"/>
                <w:szCs w:val="22"/>
              </w:rPr>
            </w:pPr>
          </w:p>
          <w:p w:rsidR="00E877AB" w:rsidRPr="006039CB" w:rsidRDefault="00E877AB" w:rsidP="0072098C">
            <w:pPr>
              <w:rPr>
                <w:sz w:val="22"/>
                <w:szCs w:val="22"/>
              </w:rPr>
            </w:pPr>
          </w:p>
        </w:tc>
        <w:tc>
          <w:tcPr>
            <w:tcW w:w="4867" w:type="dxa"/>
          </w:tcPr>
          <w:p w:rsidR="00E877AB" w:rsidRPr="006039CB" w:rsidRDefault="00E877AB" w:rsidP="0072098C">
            <w:pPr>
              <w:pStyle w:val="Footer"/>
              <w:rPr>
                <w:sz w:val="22"/>
                <w:szCs w:val="22"/>
              </w:rPr>
            </w:pPr>
          </w:p>
        </w:tc>
        <w:tc>
          <w:tcPr>
            <w:tcW w:w="5169" w:type="dxa"/>
            <w:gridSpan w:val="2"/>
          </w:tcPr>
          <w:p w:rsidR="00E877AB" w:rsidRPr="006039CB" w:rsidRDefault="00E877AB" w:rsidP="0072098C">
            <w:pPr>
              <w:jc w:val="both"/>
              <w:rPr>
                <w:i/>
                <w:sz w:val="22"/>
                <w:szCs w:val="22"/>
              </w:rPr>
            </w:pPr>
          </w:p>
        </w:tc>
      </w:tr>
      <w:tr w:rsidR="00E877AB" w:rsidRPr="006039CB" w:rsidTr="00DC6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3"/>
        </w:trPr>
        <w:tc>
          <w:tcPr>
            <w:tcW w:w="3521" w:type="dxa"/>
          </w:tcPr>
          <w:p w:rsidR="00E877AB" w:rsidRPr="006039CB" w:rsidRDefault="00E877AB" w:rsidP="0072098C">
            <w:pPr>
              <w:rPr>
                <w:sz w:val="22"/>
                <w:szCs w:val="22"/>
              </w:rPr>
            </w:pPr>
            <w:r w:rsidRPr="006039CB">
              <w:rPr>
                <w:sz w:val="22"/>
                <w:szCs w:val="22"/>
              </w:rPr>
              <w:t>Has the LA identified the equipment and facilities it requires?</w:t>
            </w:r>
          </w:p>
          <w:p w:rsidR="00E877AB" w:rsidRPr="006039CB" w:rsidRDefault="00E877AB" w:rsidP="0072098C">
            <w:pPr>
              <w:rPr>
                <w:sz w:val="22"/>
                <w:szCs w:val="22"/>
              </w:rPr>
            </w:pPr>
          </w:p>
        </w:tc>
        <w:tc>
          <w:tcPr>
            <w:tcW w:w="1186" w:type="dxa"/>
          </w:tcPr>
          <w:p w:rsidR="00E877AB" w:rsidRPr="006039CB" w:rsidRDefault="0072098C" w:rsidP="0072098C">
            <w:pPr>
              <w:rPr>
                <w:sz w:val="22"/>
                <w:szCs w:val="22"/>
              </w:rPr>
            </w:pPr>
            <w:r w:rsidRPr="006039CB">
              <w:rPr>
                <w:sz w:val="22"/>
                <w:szCs w:val="22"/>
              </w:rPr>
              <w:t>Yes/No</w:t>
            </w:r>
          </w:p>
        </w:tc>
        <w:tc>
          <w:tcPr>
            <w:tcW w:w="4867" w:type="dxa"/>
          </w:tcPr>
          <w:p w:rsidR="00E877AB" w:rsidRPr="006039CB" w:rsidRDefault="00E877AB" w:rsidP="0072098C">
            <w:pPr>
              <w:pStyle w:val="Footer"/>
              <w:rPr>
                <w:sz w:val="22"/>
                <w:szCs w:val="22"/>
              </w:rPr>
            </w:pPr>
          </w:p>
        </w:tc>
        <w:tc>
          <w:tcPr>
            <w:tcW w:w="5169" w:type="dxa"/>
            <w:gridSpan w:val="2"/>
          </w:tcPr>
          <w:p w:rsidR="00E877AB" w:rsidRPr="006039CB" w:rsidRDefault="00E877AB" w:rsidP="0072098C">
            <w:pPr>
              <w:jc w:val="both"/>
              <w:rPr>
                <w:i/>
                <w:sz w:val="22"/>
                <w:szCs w:val="22"/>
              </w:rPr>
            </w:pPr>
          </w:p>
          <w:p w:rsidR="00E877AB" w:rsidRPr="006039CB" w:rsidRDefault="00E877AB" w:rsidP="0072098C">
            <w:pPr>
              <w:jc w:val="both"/>
              <w:rPr>
                <w:i/>
                <w:sz w:val="22"/>
                <w:szCs w:val="22"/>
              </w:rPr>
            </w:pPr>
          </w:p>
        </w:tc>
      </w:tr>
      <w:tr w:rsidR="00E877AB" w:rsidRPr="006039CB" w:rsidTr="00DC6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3"/>
        </w:trPr>
        <w:tc>
          <w:tcPr>
            <w:tcW w:w="3521" w:type="dxa"/>
          </w:tcPr>
          <w:p w:rsidR="00E877AB" w:rsidRPr="006039CB" w:rsidRDefault="00E877AB" w:rsidP="0072098C">
            <w:pPr>
              <w:rPr>
                <w:sz w:val="22"/>
                <w:szCs w:val="22"/>
              </w:rPr>
            </w:pPr>
            <w:r w:rsidRPr="006039CB">
              <w:rPr>
                <w:sz w:val="22"/>
                <w:szCs w:val="22"/>
              </w:rPr>
              <w:t>Are the equipment and facilities available?</w:t>
            </w:r>
          </w:p>
        </w:tc>
        <w:tc>
          <w:tcPr>
            <w:tcW w:w="1186" w:type="dxa"/>
          </w:tcPr>
          <w:p w:rsidR="00E877AB" w:rsidRPr="006039CB" w:rsidRDefault="00E877AB" w:rsidP="0072098C">
            <w:pPr>
              <w:rPr>
                <w:sz w:val="22"/>
                <w:szCs w:val="22"/>
              </w:rPr>
            </w:pPr>
            <w:r w:rsidRPr="006039CB">
              <w:rPr>
                <w:sz w:val="22"/>
                <w:szCs w:val="22"/>
              </w:rPr>
              <w:t>Yes/No</w:t>
            </w:r>
          </w:p>
        </w:tc>
        <w:tc>
          <w:tcPr>
            <w:tcW w:w="4867" w:type="dxa"/>
          </w:tcPr>
          <w:p w:rsidR="00E877AB" w:rsidRPr="006039CB" w:rsidRDefault="00E877AB" w:rsidP="0072098C">
            <w:pPr>
              <w:rPr>
                <w:sz w:val="22"/>
                <w:szCs w:val="22"/>
              </w:rPr>
            </w:pPr>
          </w:p>
        </w:tc>
        <w:tc>
          <w:tcPr>
            <w:tcW w:w="5169" w:type="dxa"/>
            <w:gridSpan w:val="2"/>
          </w:tcPr>
          <w:p w:rsidR="00E877AB" w:rsidRPr="006039CB" w:rsidRDefault="00E877AB" w:rsidP="0072098C">
            <w:pPr>
              <w:jc w:val="both"/>
              <w:rPr>
                <w:i/>
                <w:sz w:val="22"/>
                <w:szCs w:val="22"/>
              </w:rPr>
            </w:pPr>
            <w:r w:rsidRPr="006039CB">
              <w:rPr>
                <w:i/>
                <w:sz w:val="22"/>
                <w:szCs w:val="22"/>
              </w:rPr>
              <w:t xml:space="preserve">Some equipment may not be required on a regular basis and some authorities </w:t>
            </w:r>
            <w:proofErr w:type="gramStart"/>
            <w:r w:rsidRPr="006039CB">
              <w:rPr>
                <w:i/>
                <w:sz w:val="22"/>
                <w:szCs w:val="22"/>
              </w:rPr>
              <w:t>may, in these circumstances, have documented</w:t>
            </w:r>
            <w:proofErr w:type="gramEnd"/>
            <w:r w:rsidRPr="006039CB">
              <w:rPr>
                <w:i/>
                <w:sz w:val="22"/>
                <w:szCs w:val="22"/>
              </w:rPr>
              <w:t xml:space="preserve"> arrangements to borrow necessary items from neighbouring </w:t>
            </w:r>
            <w:proofErr w:type="spellStart"/>
            <w:r w:rsidRPr="006039CB">
              <w:rPr>
                <w:i/>
                <w:sz w:val="22"/>
                <w:szCs w:val="22"/>
              </w:rPr>
              <w:t>LAs</w:t>
            </w:r>
            <w:proofErr w:type="spellEnd"/>
            <w:r w:rsidRPr="006039CB">
              <w:rPr>
                <w:i/>
                <w:sz w:val="22"/>
                <w:szCs w:val="22"/>
              </w:rPr>
              <w:t>.</w:t>
            </w:r>
          </w:p>
          <w:p w:rsidR="00E877AB" w:rsidRPr="006039CB" w:rsidRDefault="00E877AB" w:rsidP="0072098C">
            <w:pPr>
              <w:jc w:val="both"/>
              <w:rPr>
                <w:i/>
                <w:sz w:val="22"/>
                <w:szCs w:val="22"/>
              </w:rPr>
            </w:pPr>
          </w:p>
          <w:p w:rsidR="00E877AB" w:rsidRPr="006039CB" w:rsidRDefault="00E877AB" w:rsidP="0072098C">
            <w:pPr>
              <w:jc w:val="both"/>
              <w:rPr>
                <w:i/>
                <w:sz w:val="22"/>
                <w:szCs w:val="22"/>
              </w:rPr>
            </w:pPr>
          </w:p>
        </w:tc>
      </w:tr>
      <w:tr w:rsidR="00E877AB" w:rsidRPr="006039CB" w:rsidTr="00DC6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3"/>
        </w:trPr>
        <w:tc>
          <w:tcPr>
            <w:tcW w:w="3521" w:type="dxa"/>
          </w:tcPr>
          <w:p w:rsidR="00E877AB" w:rsidRPr="006039CB" w:rsidRDefault="00E877AB" w:rsidP="0072098C">
            <w:pPr>
              <w:rPr>
                <w:sz w:val="22"/>
                <w:szCs w:val="22"/>
              </w:rPr>
            </w:pPr>
            <w:r w:rsidRPr="006039CB">
              <w:rPr>
                <w:sz w:val="22"/>
                <w:szCs w:val="22"/>
              </w:rPr>
              <w:t>Does the Authority properly maintain facilities and equipment</w:t>
            </w:r>
          </w:p>
          <w:p w:rsidR="00E877AB" w:rsidRPr="006039CB" w:rsidRDefault="00E877AB" w:rsidP="0072098C">
            <w:pPr>
              <w:rPr>
                <w:sz w:val="22"/>
                <w:szCs w:val="22"/>
              </w:rPr>
            </w:pPr>
          </w:p>
          <w:p w:rsidR="00E877AB" w:rsidRPr="006039CB" w:rsidRDefault="00E877AB" w:rsidP="0072098C">
            <w:pPr>
              <w:rPr>
                <w:sz w:val="22"/>
                <w:szCs w:val="22"/>
              </w:rPr>
            </w:pPr>
          </w:p>
        </w:tc>
        <w:tc>
          <w:tcPr>
            <w:tcW w:w="1186" w:type="dxa"/>
          </w:tcPr>
          <w:p w:rsidR="00E877AB" w:rsidRPr="006039CB" w:rsidRDefault="00E877AB" w:rsidP="0072098C">
            <w:pPr>
              <w:rPr>
                <w:sz w:val="22"/>
                <w:szCs w:val="22"/>
              </w:rPr>
            </w:pPr>
            <w:r w:rsidRPr="006039CB">
              <w:rPr>
                <w:sz w:val="22"/>
                <w:szCs w:val="22"/>
              </w:rPr>
              <w:t>Yes/No</w:t>
            </w:r>
          </w:p>
        </w:tc>
        <w:tc>
          <w:tcPr>
            <w:tcW w:w="4867" w:type="dxa"/>
          </w:tcPr>
          <w:p w:rsidR="00E877AB" w:rsidRPr="006039CB" w:rsidRDefault="00E877AB" w:rsidP="0072098C">
            <w:pPr>
              <w:rPr>
                <w:sz w:val="22"/>
                <w:szCs w:val="22"/>
              </w:rPr>
            </w:pPr>
          </w:p>
        </w:tc>
        <w:tc>
          <w:tcPr>
            <w:tcW w:w="5169" w:type="dxa"/>
            <w:gridSpan w:val="2"/>
          </w:tcPr>
          <w:p w:rsidR="00E877AB" w:rsidRPr="006039CB" w:rsidRDefault="00E877AB" w:rsidP="0072098C">
            <w:pPr>
              <w:jc w:val="both"/>
              <w:rPr>
                <w:i/>
                <w:sz w:val="22"/>
                <w:szCs w:val="22"/>
              </w:rPr>
            </w:pPr>
            <w:r w:rsidRPr="006039CB">
              <w:rPr>
                <w:i/>
                <w:sz w:val="22"/>
                <w:szCs w:val="22"/>
              </w:rPr>
              <w:t>Auditors should ascertain the types and quantities of equipment used by the Authority.  Are all pieces of equipment adequately covered?</w:t>
            </w:r>
          </w:p>
        </w:tc>
      </w:tr>
      <w:tr w:rsidR="00E877AB" w:rsidRPr="006039CB" w:rsidTr="00DC6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3"/>
        </w:trPr>
        <w:tc>
          <w:tcPr>
            <w:tcW w:w="3521" w:type="dxa"/>
          </w:tcPr>
          <w:p w:rsidR="00E877AB" w:rsidRPr="006039CB" w:rsidRDefault="00DC6B49" w:rsidP="0072098C">
            <w:pPr>
              <w:ind w:left="360"/>
              <w:rPr>
                <w:sz w:val="22"/>
                <w:szCs w:val="22"/>
              </w:rPr>
            </w:pPr>
            <w:r>
              <w:rPr>
                <w:sz w:val="22"/>
                <w:szCs w:val="22"/>
              </w:rPr>
              <w:t>e</w:t>
            </w:r>
            <w:r w:rsidR="006039CB">
              <w:rPr>
                <w:sz w:val="22"/>
                <w:szCs w:val="22"/>
              </w:rPr>
              <w:t>.</w:t>
            </w:r>
            <w:r w:rsidR="00E877AB" w:rsidRPr="006039CB">
              <w:rPr>
                <w:sz w:val="22"/>
                <w:szCs w:val="22"/>
              </w:rPr>
              <w:t>g</w:t>
            </w:r>
            <w:r w:rsidR="006039CB">
              <w:rPr>
                <w:sz w:val="22"/>
                <w:szCs w:val="22"/>
              </w:rPr>
              <w:t>.</w:t>
            </w:r>
            <w:r w:rsidR="00E877AB" w:rsidRPr="006039CB">
              <w:rPr>
                <w:sz w:val="22"/>
                <w:szCs w:val="22"/>
              </w:rPr>
              <w:t xml:space="preserve"> Does this cover the implementation of:</w:t>
            </w:r>
          </w:p>
          <w:p w:rsidR="00E877AB" w:rsidRPr="006039CB" w:rsidRDefault="00E877AB" w:rsidP="0072098C">
            <w:pPr>
              <w:numPr>
                <w:ilvl w:val="0"/>
                <w:numId w:val="12"/>
              </w:numPr>
              <w:rPr>
                <w:sz w:val="22"/>
                <w:szCs w:val="22"/>
              </w:rPr>
            </w:pPr>
            <w:r w:rsidRPr="006039CB">
              <w:rPr>
                <w:sz w:val="22"/>
                <w:szCs w:val="22"/>
              </w:rPr>
              <w:t>The equipment calibration;</w:t>
            </w:r>
          </w:p>
          <w:p w:rsidR="00E877AB" w:rsidRPr="006039CB" w:rsidRDefault="00E877AB" w:rsidP="0072098C">
            <w:pPr>
              <w:numPr>
                <w:ilvl w:val="0"/>
                <w:numId w:val="12"/>
              </w:numPr>
              <w:rPr>
                <w:sz w:val="22"/>
                <w:szCs w:val="22"/>
              </w:rPr>
            </w:pPr>
            <w:r w:rsidRPr="006039CB">
              <w:rPr>
                <w:sz w:val="22"/>
                <w:szCs w:val="22"/>
              </w:rPr>
              <w:t>Recording of results &amp; actions</w:t>
            </w:r>
          </w:p>
        </w:tc>
        <w:tc>
          <w:tcPr>
            <w:tcW w:w="1186" w:type="dxa"/>
          </w:tcPr>
          <w:p w:rsidR="00E877AB" w:rsidRPr="006039CB" w:rsidRDefault="00E877AB" w:rsidP="00DC6B49">
            <w:pPr>
              <w:rPr>
                <w:sz w:val="22"/>
                <w:szCs w:val="22"/>
              </w:rPr>
            </w:pPr>
            <w:bookmarkStart w:id="0" w:name="_GoBack"/>
            <w:bookmarkEnd w:id="0"/>
          </w:p>
        </w:tc>
        <w:tc>
          <w:tcPr>
            <w:tcW w:w="4867" w:type="dxa"/>
          </w:tcPr>
          <w:p w:rsidR="00E877AB" w:rsidRPr="006039CB" w:rsidRDefault="00E877AB" w:rsidP="0072098C">
            <w:pPr>
              <w:rPr>
                <w:sz w:val="22"/>
                <w:szCs w:val="22"/>
              </w:rPr>
            </w:pPr>
          </w:p>
          <w:p w:rsidR="00E877AB" w:rsidRPr="006039CB" w:rsidRDefault="00E877AB" w:rsidP="0072098C">
            <w:pPr>
              <w:rPr>
                <w:sz w:val="22"/>
                <w:szCs w:val="22"/>
              </w:rPr>
            </w:pPr>
          </w:p>
          <w:p w:rsidR="00E877AB" w:rsidRPr="006039CB" w:rsidRDefault="00E877AB" w:rsidP="0072098C">
            <w:pPr>
              <w:rPr>
                <w:sz w:val="22"/>
                <w:szCs w:val="22"/>
              </w:rPr>
            </w:pPr>
          </w:p>
        </w:tc>
        <w:tc>
          <w:tcPr>
            <w:tcW w:w="5169" w:type="dxa"/>
            <w:gridSpan w:val="2"/>
          </w:tcPr>
          <w:p w:rsidR="00E877AB" w:rsidRPr="006039CB" w:rsidRDefault="00E877AB" w:rsidP="0072098C">
            <w:pPr>
              <w:jc w:val="both"/>
              <w:rPr>
                <w:i/>
                <w:sz w:val="22"/>
                <w:szCs w:val="22"/>
              </w:rPr>
            </w:pPr>
          </w:p>
        </w:tc>
      </w:tr>
      <w:tr w:rsidR="00E877AB" w:rsidRPr="006039CB" w:rsidTr="00DC6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3"/>
        </w:trPr>
        <w:tc>
          <w:tcPr>
            <w:tcW w:w="3521" w:type="dxa"/>
          </w:tcPr>
          <w:p w:rsidR="00E877AB" w:rsidRPr="006039CB" w:rsidRDefault="00E877AB" w:rsidP="0072098C">
            <w:pPr>
              <w:pStyle w:val="Heading1"/>
              <w:numPr>
                <w:ilvl w:val="0"/>
                <w:numId w:val="0"/>
              </w:numPr>
              <w:rPr>
                <w:b/>
                <w:sz w:val="22"/>
                <w:szCs w:val="22"/>
              </w:rPr>
            </w:pPr>
            <w:r w:rsidRPr="006039CB">
              <w:rPr>
                <w:sz w:val="22"/>
                <w:szCs w:val="22"/>
              </w:rPr>
              <w:t>Is the Authority’s recording system capable of providing accurately the information required by FSS?</w:t>
            </w:r>
          </w:p>
        </w:tc>
        <w:tc>
          <w:tcPr>
            <w:tcW w:w="1186" w:type="dxa"/>
          </w:tcPr>
          <w:p w:rsidR="00E877AB" w:rsidRPr="006039CB" w:rsidRDefault="00E877AB" w:rsidP="0072098C">
            <w:pPr>
              <w:rPr>
                <w:sz w:val="22"/>
                <w:szCs w:val="22"/>
              </w:rPr>
            </w:pPr>
          </w:p>
          <w:p w:rsidR="00E877AB" w:rsidRPr="006039CB" w:rsidRDefault="00E877AB" w:rsidP="0072098C">
            <w:pPr>
              <w:rPr>
                <w:sz w:val="22"/>
                <w:szCs w:val="22"/>
              </w:rPr>
            </w:pPr>
            <w:r w:rsidRPr="006039CB">
              <w:rPr>
                <w:sz w:val="22"/>
                <w:szCs w:val="22"/>
              </w:rPr>
              <w:t>Yes/No</w:t>
            </w:r>
          </w:p>
        </w:tc>
        <w:tc>
          <w:tcPr>
            <w:tcW w:w="4867" w:type="dxa"/>
          </w:tcPr>
          <w:p w:rsidR="00E877AB" w:rsidRPr="006039CB" w:rsidRDefault="00E877AB" w:rsidP="0072098C">
            <w:pPr>
              <w:rPr>
                <w:sz w:val="22"/>
                <w:szCs w:val="22"/>
              </w:rPr>
            </w:pPr>
          </w:p>
        </w:tc>
        <w:tc>
          <w:tcPr>
            <w:tcW w:w="5169" w:type="dxa"/>
            <w:gridSpan w:val="2"/>
          </w:tcPr>
          <w:p w:rsidR="00E877AB" w:rsidRPr="006039CB" w:rsidRDefault="00E877AB" w:rsidP="0072098C">
            <w:pPr>
              <w:jc w:val="both"/>
              <w:rPr>
                <w:i/>
                <w:sz w:val="22"/>
                <w:szCs w:val="22"/>
              </w:rPr>
            </w:pPr>
          </w:p>
          <w:p w:rsidR="00E877AB" w:rsidRPr="006039CB" w:rsidRDefault="00E877AB" w:rsidP="0072098C">
            <w:pPr>
              <w:jc w:val="both"/>
              <w:rPr>
                <w:sz w:val="22"/>
                <w:szCs w:val="22"/>
              </w:rPr>
            </w:pPr>
            <w:r w:rsidRPr="006039CB">
              <w:rPr>
                <w:i/>
                <w:sz w:val="22"/>
                <w:szCs w:val="22"/>
              </w:rPr>
              <w:t>The auditors should obtain the monitoring information received by the FSS (</w:t>
            </w:r>
            <w:proofErr w:type="spellStart"/>
            <w:r w:rsidRPr="006039CB">
              <w:rPr>
                <w:i/>
                <w:sz w:val="22"/>
                <w:szCs w:val="22"/>
              </w:rPr>
              <w:t>SND</w:t>
            </w:r>
            <w:proofErr w:type="spellEnd"/>
            <w:r w:rsidRPr="006039CB">
              <w:rPr>
                <w:i/>
                <w:sz w:val="22"/>
                <w:szCs w:val="22"/>
              </w:rPr>
              <w:t xml:space="preserve">) and cross-reference it with the LA’s records. </w:t>
            </w:r>
          </w:p>
        </w:tc>
      </w:tr>
    </w:tbl>
    <w:p w:rsidR="00027C27" w:rsidRPr="009B7615" w:rsidRDefault="00027C27" w:rsidP="00B561C0"/>
    <w:sectPr w:rsidR="00027C27" w:rsidRPr="009B7615" w:rsidSect="00E877AB">
      <w:pgSz w:w="16838" w:h="11906" w:orient="landscape"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DD9" w:rsidRDefault="00490750">
      <w:r>
        <w:separator/>
      </w:r>
    </w:p>
  </w:endnote>
  <w:endnote w:type="continuationSeparator" w:id="0">
    <w:p w:rsidR="004F2DD9" w:rsidRDefault="0049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678" w:rsidRPr="008A40A2" w:rsidRDefault="00490750" w:rsidP="003919B7">
    <w:pPr>
      <w:spacing w:before="120"/>
      <w:jc w:val="center"/>
      <w:rPr>
        <w:sz w:val="20"/>
      </w:rPr>
    </w:pPr>
    <w:r w:rsidRPr="005A03FD">
      <w:rPr>
        <w:sz w:val="22"/>
        <w:szCs w:val="22"/>
      </w:rPr>
      <w:t>Food Standards Scotland</w:t>
    </w:r>
    <w:r>
      <w:rPr>
        <w:sz w:val="22"/>
        <w:szCs w:val="22"/>
      </w:rPr>
      <w:t xml:space="preserve">                       </w:t>
    </w:r>
    <w:r w:rsidRPr="005A03FD">
      <w:rPr>
        <w:sz w:val="22"/>
        <w:szCs w:val="22"/>
      </w:rPr>
      <w:t xml:space="preserve"> – </w:t>
    </w:r>
    <w:r>
      <w:rPr>
        <w:sz w:val="22"/>
        <w:szCs w:val="22"/>
      </w:rPr>
      <w:t xml:space="preserve">                      </w:t>
    </w:r>
    <w:r w:rsidRPr="005A03FD">
      <w:rPr>
        <w:sz w:val="22"/>
        <w:szCs w:val="22"/>
      </w:rPr>
      <w:t xml:space="preserve">Capacity </w:t>
    </w:r>
    <w:r>
      <w:rPr>
        <w:sz w:val="22"/>
        <w:szCs w:val="22"/>
      </w:rPr>
      <w:t>and Capability Audit Checklist                       -                        March 2020</w:t>
    </w:r>
    <w:r w:rsidRPr="006937B2">
      <w:rPr>
        <w:sz w:val="22"/>
        <w:szCs w:val="22"/>
      </w:rPr>
      <w:t xml:space="preserve"> </w:t>
    </w:r>
    <w:r w:rsidRPr="008A40A2">
      <w:rPr>
        <w:sz w:val="20"/>
      </w:rPr>
      <w:tab/>
    </w:r>
    <w:r w:rsidRPr="008A40A2">
      <w:rPr>
        <w:sz w:val="20"/>
      </w:rPr>
      <w:tab/>
    </w:r>
    <w:r>
      <w:rPr>
        <w:sz w:val="20"/>
      </w:rPr>
      <w:tab/>
    </w:r>
    <w:r>
      <w:rPr>
        <w:sz w:val="20"/>
      </w:rPr>
      <w:tab/>
    </w:r>
    <w:r w:rsidRPr="008A40A2">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DD9" w:rsidRDefault="00490750">
      <w:r>
        <w:separator/>
      </w:r>
    </w:p>
  </w:footnote>
  <w:footnote w:type="continuationSeparator" w:id="0">
    <w:p w:rsidR="004F2DD9" w:rsidRDefault="00490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678" w:rsidRDefault="00DC6B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9735" o:spid="_x0000_s2050" type="#_x0000_t136" style="position:absolute;margin-left:0;margin-top:0;width:452.95pt;height:226.45pt;rotation:315;z-index:-251656192;mso-position-horizontal:center;mso-position-horizontal-relative:margin;mso-position-vertical:center;mso-position-vertical-relative:margin" o:allowincell="f" fillcolor="#d8d8d8 [2732]" stroked="f">
          <v:fill opacity=".5"/>
          <v:textpath style="font-family:&quot;Arial&quot;;font-size:1pt" string="202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678" w:rsidRDefault="00490750">
    <w:pPr>
      <w:pStyle w:val="Header"/>
    </w:pPr>
    <w:r>
      <w:ptab w:relativeTo="margin" w:alignment="center" w:leader="none"/>
    </w:r>
    <w:r>
      <w:ptab w:relativeTo="margin" w:alignment="right" w:leader="none"/>
    </w:r>
    <w:r w:rsidR="00DC6B4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9736" o:spid="_x0000_s2051" type="#_x0000_t136" style="position:absolute;margin-left:0;margin-top:0;width:452.95pt;height:226.45pt;rotation:315;z-index:-251655168;mso-position-horizontal:center;mso-position-horizontal-relative:margin;mso-position-vertical:center;mso-position-vertical-relative:margin" o:allowincell="f" fillcolor="#d8d8d8 [2732]" stroked="f">
          <v:fill opacity=".5"/>
          <v:textpath style="font-family:&quot;Arial&quot;;font-size:1pt" string="202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678" w:rsidRDefault="00DC6B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9734" o:spid="_x0000_s2049" type="#_x0000_t136" style="position:absolute;margin-left:0;margin-top:0;width:452.95pt;height:226.45pt;rotation:315;z-index:-251658240;mso-position-horizontal:center;mso-position-horizontal-relative:margin;mso-position-vertical:center;mso-position-vertical-relative:margin" o:allowincell="f" fillcolor="#d8d8d8 [2732]" stroked="f">
          <v:fill opacity=".5"/>
          <v:textpath style="font-family:&quot;Arial&quot;;font-size:1pt" string="202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B97A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2040AD0"/>
    <w:multiLevelType w:val="hybridMultilevel"/>
    <w:tmpl w:val="1610E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2234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1944F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3F10F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0E740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7"/>
  </w:num>
  <w:num w:numId="2">
    <w:abstractNumId w:val="0"/>
  </w:num>
  <w:num w:numId="3">
    <w:abstractNumId w:val="0"/>
  </w:num>
  <w:num w:numId="4">
    <w:abstractNumId w:val="0"/>
  </w:num>
  <w:num w:numId="5">
    <w:abstractNumId w:val="7"/>
  </w:num>
  <w:num w:numId="6">
    <w:abstractNumId w:val="0"/>
  </w:num>
  <w:num w:numId="7">
    <w:abstractNumId w:val="2"/>
  </w:num>
  <w:num w:numId="8">
    <w:abstractNumId w:val="6"/>
  </w:num>
  <w:num w:numId="9">
    <w:abstractNumId w:val="5"/>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AB"/>
    <w:rsid w:val="00027C27"/>
    <w:rsid w:val="000C0CF4"/>
    <w:rsid w:val="00281579"/>
    <w:rsid w:val="00306C61"/>
    <w:rsid w:val="00354493"/>
    <w:rsid w:val="0037582B"/>
    <w:rsid w:val="00490750"/>
    <w:rsid w:val="004F2DD9"/>
    <w:rsid w:val="006039CB"/>
    <w:rsid w:val="0072098C"/>
    <w:rsid w:val="00857548"/>
    <w:rsid w:val="009807AF"/>
    <w:rsid w:val="009B7615"/>
    <w:rsid w:val="00B51BDC"/>
    <w:rsid w:val="00B561C0"/>
    <w:rsid w:val="00B773CE"/>
    <w:rsid w:val="00C91823"/>
    <w:rsid w:val="00CE7912"/>
    <w:rsid w:val="00D008AB"/>
    <w:rsid w:val="00DC6B49"/>
    <w:rsid w:val="00E877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D27271"/>
  <w15:chartTrackingRefBased/>
  <w15:docId w15:val="{6DF6FE2B-B622-4132-9264-19F0996F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7AB"/>
    <w:rPr>
      <w:rFonts w:ascii="Arial" w:hAnsi="Arial" w:cs="Arial"/>
      <w:sz w:val="24"/>
      <w:szCs w:val="24"/>
      <w:lang w:eastAsia="en-GB"/>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PageNumber">
    <w:name w:val="page number"/>
    <w:basedOn w:val="DefaultParagraphFont"/>
    <w:rsid w:val="00E877AB"/>
  </w:style>
  <w:style w:type="character" w:customStyle="1" w:styleId="legds2">
    <w:name w:val="legds2"/>
    <w:basedOn w:val="DefaultParagraphFont"/>
    <w:rsid w:val="00E877AB"/>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G (Graham)</dc:creator>
  <cp:keywords/>
  <dc:description/>
  <cp:lastModifiedBy>Douglas N (Neil)</cp:lastModifiedBy>
  <cp:revision>5</cp:revision>
  <dcterms:created xsi:type="dcterms:W3CDTF">2020-03-10T11:11:00Z</dcterms:created>
  <dcterms:modified xsi:type="dcterms:W3CDTF">2020-03-11T11:07:00Z</dcterms:modified>
</cp:coreProperties>
</file>