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bookmarkStart w:id="0" w:name="_GoBack"/>
      <w:bookmarkEnd w:id="0"/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Annex 1 List of consultees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</w:p>
    <w:p w:rsidR="002E43AB" w:rsidRPr="007029C7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7029C7">
        <w:rPr>
          <w:rFonts w:ascii="Arial" w:eastAsia="Times New Roman" w:hAnsi="Arial"/>
          <w:b/>
          <w:sz w:val="24"/>
          <w:szCs w:val="24"/>
          <w:lang w:eastAsia="en-GB"/>
        </w:rPr>
        <w:t>Aberdeen Fish Producers Organisation</w:t>
      </w:r>
    </w:p>
    <w:p w:rsidR="002E43AB" w:rsidRPr="007029C7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7029C7">
        <w:rPr>
          <w:rFonts w:ascii="Arial" w:eastAsia="Times New Roman" w:hAnsi="Arial"/>
          <w:b/>
          <w:sz w:val="24"/>
          <w:szCs w:val="24"/>
          <w:lang w:eastAsia="en-GB"/>
        </w:rPr>
        <w:t>Anglo-Scottish Fish Producers Organisation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Arisaig Mussels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Association of Scottish Shellfish Growers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Blueshell Mussels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British Hospitality Association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Cefas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COSLA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Crown Estate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Cumbrae Oysters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Dawnfresh Seafood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Ethical Shellfish Company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Federation of Small Businesses</w:t>
      </w:r>
    </w:p>
    <w:p w:rsidR="002E43AB" w:rsidRPr="007029C7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7029C7">
        <w:rPr>
          <w:rFonts w:ascii="Arial" w:eastAsia="Times New Roman" w:hAnsi="Arial"/>
          <w:b/>
          <w:sz w:val="24"/>
          <w:szCs w:val="24"/>
          <w:lang w:eastAsia="en-GB"/>
        </w:rPr>
        <w:t>Fife Fish Producers Organisation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Fish and shellfish Hygiene Working Group</w:t>
      </w:r>
    </w:p>
    <w:p w:rsidR="002E43AB" w:rsidRPr="007029C7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7029C7">
        <w:rPr>
          <w:rFonts w:ascii="Arial" w:eastAsia="Times New Roman" w:hAnsi="Arial"/>
          <w:b/>
          <w:sz w:val="24"/>
          <w:szCs w:val="24"/>
          <w:lang w:eastAsia="en-GB"/>
        </w:rPr>
        <w:t>Fishermen's Mutual Association (Pittenweem)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Flying Fish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Scottish Hand-dived Scallop Association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Highlands and Islands Enterprise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Inverlussa Shellfish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Islay Crab Exports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Keltic Seafare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Kilo Shellfish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Lead Food Officers in Scotland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Loch Fyne Oysters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Moray Seafoods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Macduff Shellfish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Marine Alliance for Science and Technology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Marine Scotland Compliance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Marine Scotland Science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Neogen Europe</w:t>
      </w:r>
    </w:p>
    <w:p w:rsidR="002E43AB" w:rsidRPr="007029C7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7029C7">
        <w:rPr>
          <w:rFonts w:ascii="Arial" w:eastAsia="Times New Roman" w:hAnsi="Arial"/>
          <w:b/>
          <w:sz w:val="24"/>
          <w:szCs w:val="24"/>
          <w:lang w:eastAsia="en-GB"/>
        </w:rPr>
        <w:t>North East of Scotland Fishermen's Organisation</w:t>
      </w:r>
    </w:p>
    <w:p w:rsidR="002E43AB" w:rsidRPr="007029C7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7029C7">
        <w:rPr>
          <w:rFonts w:ascii="Arial" w:eastAsia="Times New Roman" w:hAnsi="Arial"/>
          <w:b/>
          <w:sz w:val="24"/>
          <w:szCs w:val="24"/>
          <w:lang w:eastAsia="en-GB"/>
        </w:rPr>
        <w:t>Northern Producers Organisation</w:t>
      </w:r>
    </w:p>
    <w:p w:rsidR="002E43AB" w:rsidRPr="007029C7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7029C7">
        <w:rPr>
          <w:rFonts w:ascii="Arial" w:eastAsia="Times New Roman" w:hAnsi="Arial"/>
          <w:b/>
          <w:sz w:val="24"/>
          <w:szCs w:val="24"/>
          <w:lang w:eastAsia="en-GB"/>
        </w:rPr>
        <w:t>Orkney Fish Producers Organisation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Razor Clam Fishermen’s Forum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REHIS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Rossmore Oysters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Scallop Association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Sconser Scallops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Scotland food and drink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Scottish Association for Marine Science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7029C7">
        <w:rPr>
          <w:rFonts w:ascii="Arial" w:eastAsia="Times New Roman" w:hAnsi="Arial"/>
          <w:b/>
          <w:sz w:val="24"/>
          <w:szCs w:val="24"/>
          <w:lang w:eastAsia="en-GB"/>
        </w:rPr>
        <w:t>Scottish Fishermen's Organisation</w:t>
      </w:r>
    </w:p>
    <w:p w:rsidR="002E43AB" w:rsidRPr="007029C7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lastRenderedPageBreak/>
        <w:t>Scottish Fishermens’ Federation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Scottish Food Commission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Scottish Government Working Group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Scottish Natural Heritage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 xml:space="preserve">Scottish Shellfish Marketing Group 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Scottish Water</w:t>
      </w:r>
    </w:p>
    <w:p w:rsidR="002E43AB" w:rsidRPr="007029C7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S</w:t>
      </w:r>
      <w:r w:rsidRPr="007029C7">
        <w:rPr>
          <w:rFonts w:ascii="Arial" w:eastAsia="Times New Roman" w:hAnsi="Arial"/>
          <w:b/>
          <w:sz w:val="24"/>
          <w:szCs w:val="24"/>
          <w:lang w:eastAsia="en-GB"/>
        </w:rPr>
        <w:t>cottish White Fish Producer's Association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Scottish Whitefish Processors Association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Scottish Whitefish Processors Association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Seafish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Seafood Scotland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Seafood Shetland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SEPA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Several Order holders in Scotland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Shellfish Association of Great Britain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7029C7">
        <w:rPr>
          <w:rFonts w:ascii="Arial" w:eastAsia="Times New Roman" w:hAnsi="Arial"/>
          <w:b/>
          <w:sz w:val="24"/>
          <w:szCs w:val="24"/>
          <w:lang w:eastAsia="en-GB"/>
        </w:rPr>
        <w:t>Shetland Fish Producers Organisation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Shetland Mussels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SI Seafarms</w:t>
      </w: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C31031">
        <w:rPr>
          <w:rFonts w:ascii="Arial" w:eastAsia="Times New Roman" w:hAnsi="Arial"/>
          <w:b/>
          <w:sz w:val="24"/>
          <w:szCs w:val="24"/>
          <w:lang w:eastAsia="en-GB"/>
        </w:rPr>
        <w:t>The Scallop Association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Trawlpac Seafoods ltd</w:t>
      </w: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</w:p>
    <w:p w:rsidR="002E43AB" w:rsidRPr="00D1536A" w:rsidRDefault="002E43AB" w:rsidP="002E43AB">
      <w:pPr>
        <w:spacing w:after="0" w:line="240" w:lineRule="auto"/>
        <w:rPr>
          <w:rFonts w:ascii="Arial" w:eastAsia="Times New Roman" w:hAnsi="Arial"/>
          <w:b/>
          <w:i/>
          <w:sz w:val="24"/>
          <w:szCs w:val="24"/>
          <w:lang w:eastAsia="en-GB"/>
        </w:rPr>
      </w:pPr>
      <w:r w:rsidRPr="00D1536A">
        <w:rPr>
          <w:rFonts w:ascii="Arial" w:eastAsia="Times New Roman" w:hAnsi="Arial"/>
          <w:b/>
          <w:i/>
          <w:sz w:val="24"/>
          <w:szCs w:val="24"/>
          <w:lang w:eastAsia="en-GB"/>
        </w:rPr>
        <w:t>+ Other recipients on weekly shellfish results list</w:t>
      </w:r>
    </w:p>
    <w:p w:rsidR="002E43AB" w:rsidRPr="007029C7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</w:p>
    <w:p w:rsidR="002E43AB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</w:p>
    <w:p w:rsidR="002E43AB" w:rsidRPr="00C31031" w:rsidRDefault="002E43AB" w:rsidP="002E43AB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</w:p>
    <w:p w:rsidR="00E3599D" w:rsidRDefault="00E3599D" w:rsidP="00E36759"/>
    <w:sectPr w:rsidR="00E3599D" w:rsidSect="00AB5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AB" w:rsidRDefault="002E43AB">
      <w:pPr>
        <w:spacing w:line="240" w:lineRule="auto"/>
      </w:pPr>
      <w:r>
        <w:separator/>
      </w:r>
    </w:p>
  </w:endnote>
  <w:endnote w:type="continuationSeparator" w:id="0">
    <w:p w:rsidR="002E43AB" w:rsidRDefault="002E4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an-News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1B1" w:rsidRDefault="006611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1B1" w:rsidRDefault="006611B1">
    <w:pPr>
      <w:pStyle w:val="Footer"/>
    </w:pPr>
  </w:p>
  <w:tbl>
    <w:tblPr>
      <w:tblW w:w="5000" w:type="pct"/>
      <w:tblLook w:val="01E0" w:firstRow="1" w:lastRow="1" w:firstColumn="1" w:lastColumn="1" w:noHBand="0" w:noVBand="0"/>
    </w:tblPr>
    <w:tblGrid>
      <w:gridCol w:w="5978"/>
      <w:gridCol w:w="3264"/>
    </w:tblGrid>
    <w:tr w:rsidR="006611B1" w:rsidRPr="006611B1" w:rsidTr="008F5E5F">
      <w:tc>
        <w:tcPr>
          <w:tcW w:w="3234" w:type="pct"/>
          <w:shd w:val="clear" w:color="auto" w:fill="auto"/>
        </w:tcPr>
        <w:p w:rsidR="006611B1" w:rsidRPr="006611B1" w:rsidRDefault="006611B1" w:rsidP="006611B1">
          <w:pPr>
            <w:tabs>
              <w:tab w:val="right" w:pos="9907"/>
            </w:tabs>
            <w:spacing w:line="240" w:lineRule="exact"/>
            <w:rPr>
              <w:rFonts w:ascii="Arial" w:hAnsi="Arial" w:cs="Arial"/>
              <w:spacing w:val="-2"/>
              <w:sz w:val="19"/>
              <w:szCs w:val="19"/>
            </w:rPr>
          </w:pPr>
        </w:p>
        <w:p w:rsidR="006611B1" w:rsidRPr="006611B1" w:rsidRDefault="006611B1" w:rsidP="006611B1">
          <w:pPr>
            <w:tabs>
              <w:tab w:val="right" w:pos="9907"/>
            </w:tabs>
            <w:spacing w:line="240" w:lineRule="exact"/>
            <w:rPr>
              <w:rFonts w:cs="Arial"/>
              <w:spacing w:val="-2"/>
              <w:sz w:val="24"/>
              <w:szCs w:val="24"/>
            </w:rPr>
          </w:pPr>
          <w:r w:rsidRPr="006611B1">
            <w:rPr>
              <w:rFonts w:cs="Arial"/>
              <w:spacing w:val="-2"/>
              <w:sz w:val="24"/>
              <w:szCs w:val="24"/>
            </w:rPr>
            <w:t>Pilgrim House, Old Ford Road, Aberdeen, AB11 5RL</w:t>
          </w:r>
          <w:r w:rsidRPr="006611B1">
            <w:rPr>
              <w:rFonts w:cs="Arial"/>
              <w:spacing w:val="-2"/>
              <w:sz w:val="24"/>
              <w:szCs w:val="24"/>
            </w:rPr>
            <w:br/>
          </w:r>
          <w:hyperlink r:id="rId1" w:history="1">
            <w:r w:rsidRPr="006611B1">
              <w:rPr>
                <w:rFonts w:cs="Arial"/>
                <w:color w:val="0000FF"/>
                <w:spacing w:val="-2"/>
                <w:sz w:val="24"/>
                <w:szCs w:val="24"/>
                <w:u w:val="single"/>
              </w:rPr>
              <w:t>www.foodstandards.gov.scot</w:t>
            </w:r>
          </w:hyperlink>
          <w:r w:rsidRPr="006611B1">
            <w:rPr>
              <w:rFonts w:cs="Arial"/>
              <w:spacing w:val="-2"/>
              <w:sz w:val="24"/>
              <w:szCs w:val="24"/>
            </w:rPr>
            <w:t xml:space="preserve"> </w:t>
          </w:r>
        </w:p>
      </w:tc>
      <w:tc>
        <w:tcPr>
          <w:tcW w:w="1766" w:type="pct"/>
          <w:shd w:val="clear" w:color="auto" w:fill="auto"/>
        </w:tcPr>
        <w:p w:rsidR="006611B1" w:rsidRPr="006611B1" w:rsidRDefault="006611B1" w:rsidP="006611B1">
          <w:pPr>
            <w:tabs>
              <w:tab w:val="right" w:pos="9907"/>
            </w:tabs>
            <w:ind w:left="-6589" w:right="-18"/>
            <w:jc w:val="right"/>
            <w:rPr>
              <w:rFonts w:ascii="Clan-News" w:hAnsi="Clan-News"/>
              <w:sz w:val="19"/>
              <w:szCs w:val="19"/>
            </w:rPr>
          </w:pPr>
          <w:r w:rsidRPr="006611B1">
            <w:rPr>
              <w:noProof/>
              <w:lang w:eastAsia="en-GB"/>
            </w:rPr>
            <w:drawing>
              <wp:inline distT="0" distB="0" distL="0" distR="0" wp14:anchorId="04900561" wp14:editId="242AFEF5">
                <wp:extent cx="891723" cy="622748"/>
                <wp:effectExtent l="0" t="0" r="3810" b="6350"/>
                <wp:docPr id="1" name="Picture 1" descr="Scottish lo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ottish log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2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275" cy="631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611B1">
            <w:rPr>
              <w:noProof/>
              <w:lang w:eastAsia="en-GB"/>
            </w:rPr>
            <w:drawing>
              <wp:inline distT="0" distB="0" distL="0" distR="0" wp14:anchorId="2083B0A2" wp14:editId="771BF018">
                <wp:extent cx="744146" cy="744146"/>
                <wp:effectExtent l="0" t="0" r="0" b="0"/>
                <wp:docPr id="2" name="Picture 2" descr="http://www.brandsoftheworld.com/sites/default/files/styles/logo-original-577x577/public/0017/7147/brand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brandsoftheworld.com/sites/default/files/styles/logo-original-577x577/public/0017/7147/brand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668" cy="751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611B1">
            <w:rPr>
              <w:rFonts w:ascii="Arial" w:hAnsi="Arial"/>
              <w:szCs w:val="24"/>
            </w:rPr>
            <w:t xml:space="preserve"> </w:t>
          </w:r>
        </w:p>
      </w:tc>
    </w:tr>
  </w:tbl>
  <w:p w:rsidR="006611B1" w:rsidRDefault="006611B1">
    <w:pPr>
      <w:pStyle w:val="Footer"/>
    </w:pPr>
  </w:p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1B1" w:rsidRDefault="006611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AB" w:rsidRDefault="002E43AB">
      <w:pPr>
        <w:spacing w:line="240" w:lineRule="auto"/>
      </w:pPr>
      <w:r>
        <w:separator/>
      </w:r>
    </w:p>
  </w:footnote>
  <w:footnote w:type="continuationSeparator" w:id="0">
    <w:p w:rsidR="002E43AB" w:rsidRDefault="002E43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1B1" w:rsidRDefault="006611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1B1" w:rsidRDefault="006611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AB"/>
    <w:rsid w:val="00100021"/>
    <w:rsid w:val="001267F7"/>
    <w:rsid w:val="00157346"/>
    <w:rsid w:val="00192DC7"/>
    <w:rsid w:val="002E43AB"/>
    <w:rsid w:val="002F3688"/>
    <w:rsid w:val="003F2479"/>
    <w:rsid w:val="00411FC4"/>
    <w:rsid w:val="006611B1"/>
    <w:rsid w:val="0067486A"/>
    <w:rsid w:val="006D26F7"/>
    <w:rsid w:val="0092776C"/>
    <w:rsid w:val="00952710"/>
    <w:rsid w:val="009F71B8"/>
    <w:rsid w:val="00A56EBA"/>
    <w:rsid w:val="00A90A53"/>
    <w:rsid w:val="00AB54FF"/>
    <w:rsid w:val="00AC310B"/>
    <w:rsid w:val="00AE01CB"/>
    <w:rsid w:val="00AE59E4"/>
    <w:rsid w:val="00C86FBA"/>
    <w:rsid w:val="00E3599D"/>
    <w:rsid w:val="00E3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3A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  <w:outlineLvl w:val="0"/>
    </w:pPr>
    <w:rPr>
      <w:rFonts w:ascii="Arial" w:eastAsia="Times New Roman" w:hAnsi="Arial"/>
      <w:kern w:val="24"/>
      <w:sz w:val="24"/>
      <w:szCs w:val="20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ind w:left="720"/>
      <w:jc w:val="both"/>
      <w:outlineLvl w:val="1"/>
    </w:pPr>
    <w:rPr>
      <w:rFonts w:ascii="Arial" w:eastAsia="Times New Roman" w:hAnsi="Arial"/>
      <w:kern w:val="24"/>
      <w:sz w:val="24"/>
      <w:szCs w:val="20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ind w:left="1440"/>
      <w:jc w:val="both"/>
      <w:outlineLvl w:val="2"/>
    </w:pPr>
    <w:rPr>
      <w:rFonts w:ascii="Arial" w:eastAsia="Times New Roman" w:hAnsi="Arial"/>
      <w:kern w:val="24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enter" w:pos="4153"/>
        <w:tab w:val="right" w:pos="8306"/>
      </w:tabs>
      <w:spacing w:after="0" w:line="240" w:lineRule="atLeast"/>
      <w:jc w:val="both"/>
    </w:pPr>
    <w:rPr>
      <w:rFonts w:ascii="Arial" w:eastAsia="Times New Roman" w:hAnsi="Arial"/>
      <w:sz w:val="24"/>
      <w:szCs w:val="20"/>
    </w:rPr>
  </w:style>
  <w:style w:type="paragraph" w:styleId="Footer">
    <w:name w:val="footer"/>
    <w:basedOn w:val="Normal"/>
    <w:link w:val="FooterChar"/>
    <w:uiPriority w:val="99"/>
    <w:rsid w:val="0067486A"/>
    <w:pPr>
      <w:tabs>
        <w:tab w:val="center" w:pos="4153"/>
        <w:tab w:val="right" w:pos="8306"/>
      </w:tabs>
      <w:spacing w:after="0" w:line="240" w:lineRule="atLeast"/>
      <w:jc w:val="both"/>
    </w:pPr>
    <w:rPr>
      <w:rFonts w:ascii="Arial" w:eastAsia="Times New Roman" w:hAnsi="Arial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611B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1B1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3A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  <w:outlineLvl w:val="0"/>
    </w:pPr>
    <w:rPr>
      <w:rFonts w:ascii="Arial" w:eastAsia="Times New Roman" w:hAnsi="Arial"/>
      <w:kern w:val="24"/>
      <w:sz w:val="24"/>
      <w:szCs w:val="20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ind w:left="720"/>
      <w:jc w:val="both"/>
      <w:outlineLvl w:val="1"/>
    </w:pPr>
    <w:rPr>
      <w:rFonts w:ascii="Arial" w:eastAsia="Times New Roman" w:hAnsi="Arial"/>
      <w:kern w:val="24"/>
      <w:sz w:val="24"/>
      <w:szCs w:val="20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ind w:left="1440"/>
      <w:jc w:val="both"/>
      <w:outlineLvl w:val="2"/>
    </w:pPr>
    <w:rPr>
      <w:rFonts w:ascii="Arial" w:eastAsia="Times New Roman" w:hAnsi="Arial"/>
      <w:kern w:val="24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enter" w:pos="4153"/>
        <w:tab w:val="right" w:pos="8306"/>
      </w:tabs>
      <w:spacing w:after="0" w:line="240" w:lineRule="atLeast"/>
      <w:jc w:val="both"/>
    </w:pPr>
    <w:rPr>
      <w:rFonts w:ascii="Arial" w:eastAsia="Times New Roman" w:hAnsi="Arial"/>
      <w:sz w:val="24"/>
      <w:szCs w:val="20"/>
    </w:rPr>
  </w:style>
  <w:style w:type="paragraph" w:styleId="Footer">
    <w:name w:val="footer"/>
    <w:basedOn w:val="Normal"/>
    <w:link w:val="FooterChar"/>
    <w:uiPriority w:val="99"/>
    <w:rsid w:val="0067486A"/>
    <w:pPr>
      <w:tabs>
        <w:tab w:val="center" w:pos="4153"/>
        <w:tab w:val="right" w:pos="8306"/>
      </w:tabs>
      <w:spacing w:after="0" w:line="240" w:lineRule="atLeast"/>
      <w:jc w:val="both"/>
    </w:pPr>
    <w:rPr>
      <w:rFonts w:ascii="Arial" w:eastAsia="Times New Roman" w:hAnsi="Arial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611B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1B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foodstandards.gov.sc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u441067</dc:creator>
  <cp:lastModifiedBy>u441131</cp:lastModifiedBy>
  <cp:revision>2</cp:revision>
  <dcterms:created xsi:type="dcterms:W3CDTF">2017-05-08T08:49:00Z</dcterms:created>
  <dcterms:modified xsi:type="dcterms:W3CDTF">2017-05-08T08:49:00Z</dcterms:modified>
</cp:coreProperties>
</file>